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ff2d" w14:textId="cf5f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Қазынашылық комитеті туралы ережені бекіту туралы" Қазақстан Республикасы Қаржы министрінің міндетін атқарушының 2019 жылғы 22 тамыздағы № 911 бұйрығының күшiн жою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22 қаңтардағы № 53 бұйрығы</w:t>
      </w:r>
    </w:p>
    <w:p>
      <w:pPr>
        <w:spacing w:after="0"/>
        <w:ind w:left="0"/>
        <w:jc w:val="both"/>
      </w:pPr>
      <w:bookmarkStart w:name="z1" w:id="0"/>
      <w:r>
        <w:rPr>
          <w:rFonts w:ascii="Times New Roman"/>
          <w:b w:val="false"/>
          <w:i w:val="false"/>
          <w:color w:val="000000"/>
          <w:sz w:val="28"/>
        </w:rPr>
        <w:t>
      "Құқықтық актілер туралы" Қазақстан Республикасының 2016 жылғы 6 сәуірдегі Заңының 65-бабына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Қаржы министрлігінің Қазынашылық комитеті туралы ережені бекіту туралы" Қазақстан Республикасы Қаржы министрінің міндетін атқарушының 2019 жылғы 22 тамыздағы № 911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нормативтік құқықтық актілерінің эталондық бақылау банкінде 2019 жылғы 28 тамызда жарияланған) күші жойылсын.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Қазынашылық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5" w:id="4"/>
    <w:p>
      <w:pPr>
        <w:spacing w:after="0"/>
        <w:ind w:left="0"/>
        <w:jc w:val="both"/>
      </w:pPr>
      <w:r>
        <w:rPr>
          <w:rFonts w:ascii="Times New Roman"/>
          <w:b w:val="false"/>
          <w:i w:val="false"/>
          <w:color w:val="000000"/>
          <w:sz w:val="28"/>
        </w:rPr>
        <w:t xml:space="preserve">
      2) осы бұйрықтың Қазақстан Республикасы Қаржы министрлігінің интернет-ресурсында орналастырылуын қамтамасыз етсін. </w:t>
      </w:r>
    </w:p>
    <w:bookmarkEnd w:id="4"/>
    <w:bookmarkStart w:name="z6" w:id="5"/>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