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3ad5" w14:textId="b6a3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21 мамырдағы № 416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ұланның Бас қолбасшылығы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 w:id="3"/>
    <w:p>
      <w:pPr>
        <w:spacing w:after="0"/>
        <w:ind w:left="0"/>
        <w:jc w:val="both"/>
      </w:pPr>
      <w:r>
        <w:rPr>
          <w:rFonts w:ascii="Times New Roman"/>
          <w:b w:val="false"/>
          <w:i w:val="false"/>
          <w:color w:val="000000"/>
          <w:sz w:val="28"/>
        </w:rPr>
        <w:t>
      "2-тарау. Бас қолбасшылықтың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он екінші абзац мынадай редакцияда жазылсын:</w:t>
      </w:r>
    </w:p>
    <w:p>
      <w:pPr>
        <w:spacing w:after="0"/>
        <w:ind w:left="0"/>
        <w:jc w:val="both"/>
      </w:pPr>
      <w:r>
        <w:rPr>
          <w:rFonts w:ascii="Times New Roman"/>
          <w:b w:val="false"/>
          <w:i w:val="false"/>
          <w:color w:val="000000"/>
          <w:sz w:val="28"/>
        </w:rPr>
        <w:t>
      "Қазақстан Республикасы Ұлттық ұланының штабтар қызметін ұйымдастыру жөніндегі қағидалар";</w:t>
      </w:r>
    </w:p>
    <w:p>
      <w:pPr>
        <w:spacing w:after="0"/>
        <w:ind w:left="0"/>
        <w:jc w:val="both"/>
      </w:pPr>
      <w:r>
        <w:rPr>
          <w:rFonts w:ascii="Times New Roman"/>
          <w:b w:val="false"/>
          <w:i w:val="false"/>
          <w:color w:val="000000"/>
          <w:sz w:val="28"/>
        </w:rPr>
        <w:t>
      мынадай мазмұндағы абзацтармен толықтырылсын:</w:t>
      </w:r>
    </w:p>
    <w:p>
      <w:pPr>
        <w:spacing w:after="0"/>
        <w:ind w:left="0"/>
        <w:jc w:val="both"/>
      </w:pPr>
      <w:r>
        <w:rPr>
          <w:rFonts w:ascii="Times New Roman"/>
          <w:b w:val="false"/>
          <w:i w:val="false"/>
          <w:color w:val="000000"/>
          <w:sz w:val="28"/>
        </w:rPr>
        <w:t>
      "Қазақстан Республикасы Ұлттық ұланының авиациясын қоғамдық тәртіпті сақтауда және қоғамдық қауіпсіздікті қамтамасыз етуде қолдану қағидалары;</w:t>
      </w:r>
    </w:p>
    <w:p>
      <w:pPr>
        <w:spacing w:after="0"/>
        <w:ind w:left="0"/>
        <w:jc w:val="both"/>
      </w:pPr>
      <w:r>
        <w:rPr>
          <w:rFonts w:ascii="Times New Roman"/>
          <w:b w:val="false"/>
          <w:i w:val="false"/>
          <w:color w:val="000000"/>
          <w:sz w:val="28"/>
        </w:rPr>
        <w:t>
      Қазақстан Республикасы Ұлттық ұланының әуе-десант дайындығы қағидалары;</w:t>
      </w:r>
    </w:p>
    <w:p>
      <w:pPr>
        <w:spacing w:after="0"/>
        <w:ind w:left="0"/>
        <w:jc w:val="both"/>
      </w:pPr>
      <w:r>
        <w:rPr>
          <w:rFonts w:ascii="Times New Roman"/>
          <w:b w:val="false"/>
          <w:i w:val="false"/>
          <w:color w:val="000000"/>
          <w:sz w:val="28"/>
        </w:rPr>
        <w:t>
      Қазақстан Республикасы Ішкі істер министрлігінің арнайы және әскери тасымалдарын ұйымдастыру жөніндегі нұсқаулық;</w:t>
      </w:r>
    </w:p>
    <w:p>
      <w:pPr>
        <w:spacing w:after="0"/>
        <w:ind w:left="0"/>
        <w:jc w:val="both"/>
      </w:pPr>
      <w:r>
        <w:rPr>
          <w:rFonts w:ascii="Times New Roman"/>
          <w:b w:val="false"/>
          <w:i w:val="false"/>
          <w:color w:val="000000"/>
          <w:sz w:val="28"/>
        </w:rPr>
        <w:t>
      Қазақстан Республикасы Ұлттық ұланының арнайы мақсаттағы әскери бөлімдерін (бөліністерін) қызметтік-жауынгерлік қолдану жөніндегі нұсқаулық;</w:t>
      </w:r>
    </w:p>
    <w:p>
      <w:pPr>
        <w:spacing w:after="0"/>
        <w:ind w:left="0"/>
        <w:jc w:val="both"/>
      </w:pPr>
      <w:r>
        <w:rPr>
          <w:rFonts w:ascii="Times New Roman"/>
          <w:b w:val="false"/>
          <w:i w:val="false"/>
          <w:color w:val="000000"/>
          <w:sz w:val="28"/>
        </w:rPr>
        <w:t>
      теңбіл беретті және теңбіл түсті тельняшканы кию құқығына біліктілік сынақтарын жүргізу жөніндегі нұсқаулық.";</w:t>
      </w:r>
    </w:p>
    <w:bookmarkStart w:name="z13" w:id="4"/>
    <w:p>
      <w:pPr>
        <w:spacing w:after="0"/>
        <w:ind w:left="0"/>
        <w:jc w:val="both"/>
      </w:pPr>
      <w:r>
        <w:rPr>
          <w:rFonts w:ascii="Times New Roman"/>
          <w:b w:val="false"/>
          <w:i w:val="false"/>
          <w:color w:val="000000"/>
          <w:sz w:val="28"/>
        </w:rPr>
        <w:t xml:space="preserve">
      Ереженің 19-тармағы </w:t>
      </w:r>
      <w:r>
        <w:rPr>
          <w:rFonts w:ascii="Times New Roman"/>
          <w:b w:val="false"/>
          <w:i w:val="false"/>
          <w:color w:val="000000"/>
          <w:sz w:val="28"/>
        </w:rPr>
        <w:t>5) тармақшасының</w:t>
      </w:r>
      <w:r>
        <w:rPr>
          <w:rFonts w:ascii="Times New Roman"/>
          <w:b w:val="false"/>
          <w:i w:val="false"/>
          <w:color w:val="000000"/>
          <w:sz w:val="28"/>
        </w:rPr>
        <w:t xml:space="preserve"> тоғызыншы, оныншы, он бірінші, он екінші, он үшінші, он бесінші, он алтыншы, он жетінші абзацы алынып тасталсын;</w:t>
      </w:r>
    </w:p>
    <w:bookmarkEnd w:id="4"/>
    <w:p>
      <w:pPr>
        <w:spacing w:after="0"/>
        <w:ind w:left="0"/>
        <w:jc w:val="both"/>
      </w:pPr>
      <w:r>
        <w:rPr>
          <w:rFonts w:ascii="Times New Roman"/>
          <w:b w:val="false"/>
          <w:i w:val="false"/>
          <w:color w:val="000000"/>
          <w:sz w:val="28"/>
        </w:rPr>
        <w:t>
      он сегізінші, он тоғызыншы, жиырмасыншы абзацтар мынадай редакцияда жазылсын:</w:t>
      </w:r>
    </w:p>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курстық даярлау, біліктілігін арттыру, қайта даярлау бағдарламасын; </w:t>
      </w:r>
    </w:p>
    <w:p>
      <w:pPr>
        <w:spacing w:after="0"/>
        <w:ind w:left="0"/>
        <w:jc w:val="both"/>
      </w:pPr>
      <w:r>
        <w:rPr>
          <w:rFonts w:ascii="Times New Roman"/>
          <w:b w:val="false"/>
          <w:i w:val="false"/>
          <w:color w:val="000000"/>
          <w:sz w:val="28"/>
        </w:rPr>
        <w:t xml:space="preserve">
      Қазақстан Республикасы Ұлттық ұланының әскери қызметшілерін әуе-десанттық даярлау бағдарламасын; </w:t>
      </w:r>
    </w:p>
    <w:p>
      <w:pPr>
        <w:spacing w:after="0"/>
        <w:ind w:left="0"/>
        <w:jc w:val="both"/>
      </w:pPr>
      <w:r>
        <w:rPr>
          <w:rFonts w:ascii="Times New Roman"/>
          <w:b w:val="false"/>
          <w:i w:val="false"/>
          <w:color w:val="000000"/>
          <w:sz w:val="28"/>
        </w:rPr>
        <w:t xml:space="preserve">
      арнайы мақсаттағы әскери бөлімдердің (бөліністердің) әскери қызметшілерін сүңгуірлік даярлау бағдарламасын;"; </w:t>
      </w:r>
    </w:p>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 - 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5"/>
    <w:bookmarkStart w:name="z14" w:id="6"/>
    <w:p>
      <w:pPr>
        <w:spacing w:after="0"/>
        <w:ind w:left="0"/>
        <w:jc w:val="both"/>
      </w:pPr>
      <w:r>
        <w:rPr>
          <w:rFonts w:ascii="Times New Roman"/>
          <w:b w:val="false"/>
          <w:i w:val="false"/>
          <w:color w:val="000000"/>
          <w:sz w:val="28"/>
        </w:rPr>
        <w:t xml:space="preserve">
      Комитеттің қарамағындағы ұйымдардың тізбесінде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"2. Қылмыстық-атқару (пенитенциарлық) жүйесі мекемелерінің "Еңбек-Өскемен"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көрсетілген бұйрықпен бекітілген Қазақстан Республикасы Ішкі істер министрлігінің Төтенше жағдайлар комитеті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11-1) тармақшамен толықтырылсын:</w:t>
      </w:r>
    </w:p>
    <w:p>
      <w:pPr>
        <w:spacing w:after="0"/>
        <w:ind w:left="0"/>
        <w:jc w:val="both"/>
      </w:pPr>
      <w:r>
        <w:rPr>
          <w:rFonts w:ascii="Times New Roman"/>
          <w:b w:val="false"/>
          <w:i w:val="false"/>
          <w:color w:val="000000"/>
          <w:sz w:val="28"/>
        </w:rPr>
        <w:t>
      "11-1)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тергеулер тағайындайды;";</w:t>
      </w:r>
    </w:p>
    <w:bookmarkStart w:name="z10" w:id="7"/>
    <w:p>
      <w:pPr>
        <w:spacing w:after="0"/>
        <w:ind w:left="0"/>
        <w:jc w:val="both"/>
      </w:pPr>
      <w:r>
        <w:rPr>
          <w:rFonts w:ascii="Times New Roman"/>
          <w:b w:val="false"/>
          <w:i w:val="false"/>
          <w:color w:val="000000"/>
          <w:sz w:val="28"/>
        </w:rPr>
        <w:t xml:space="preserve">
      Комитеттің қарамағындағы ұйымдардың тізбесінде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End w:id="7"/>
    <w:bookmarkStart w:name="z11" w:id="8"/>
    <w:p>
      <w:pPr>
        <w:spacing w:after="0"/>
        <w:ind w:left="0"/>
        <w:jc w:val="both"/>
      </w:pPr>
      <w:r>
        <w:rPr>
          <w:rFonts w:ascii="Times New Roman"/>
          <w:b w:val="false"/>
          <w:i w:val="false"/>
          <w:color w:val="000000"/>
          <w:sz w:val="28"/>
        </w:rPr>
        <w:t>
      мынадай мазмұндағы 5-1-тармақпен толықтырылсын:</w:t>
      </w:r>
    </w:p>
    <w:bookmarkEnd w:id="8"/>
    <w:p>
      <w:pPr>
        <w:spacing w:after="0"/>
        <w:ind w:left="0"/>
        <w:jc w:val="both"/>
      </w:pPr>
      <w:r>
        <w:rPr>
          <w:rFonts w:ascii="Times New Roman"/>
          <w:b w:val="false"/>
          <w:i w:val="false"/>
          <w:color w:val="000000"/>
          <w:sz w:val="28"/>
        </w:rPr>
        <w:t>
      "5-1. "Қызылорда теміржол ауруханасы" жауапкершілігі шектеулі серіктестігі";</w:t>
      </w:r>
    </w:p>
    <w:bookmarkStart w:name="z17" w:id="9"/>
    <w:p>
      <w:pPr>
        <w:spacing w:after="0"/>
        <w:ind w:left="0"/>
        <w:jc w:val="both"/>
      </w:pPr>
      <w:r>
        <w:rPr>
          <w:rFonts w:ascii="Times New Roman"/>
          <w:b w:val="false"/>
          <w:i w:val="false"/>
          <w:color w:val="000000"/>
          <w:sz w:val="28"/>
        </w:rPr>
        <w:t>
      Комитеттің қарамағындағы мемлекеттік мекемелер - аумақтық бөліністердің тізбесінде:</w:t>
      </w:r>
    </w:p>
    <w:bookmarkEnd w:id="9"/>
    <w:bookmarkStart w:name="z15" w:id="10"/>
    <w:p>
      <w:pPr>
        <w:spacing w:after="0"/>
        <w:ind w:left="0"/>
        <w:jc w:val="both"/>
      </w:pPr>
      <w:r>
        <w:rPr>
          <w:rFonts w:ascii="Times New Roman"/>
          <w:b w:val="false"/>
          <w:i w:val="false"/>
          <w:color w:val="000000"/>
          <w:sz w:val="28"/>
        </w:rPr>
        <w:t>
      155-тармақ мынадай редакцияда жазылсын:</w:t>
      </w:r>
    </w:p>
    <w:bookmarkEnd w:id="10"/>
    <w:bookmarkStart w:name="z16" w:id="11"/>
    <w:p>
      <w:pPr>
        <w:spacing w:after="0"/>
        <w:ind w:left="0"/>
        <w:jc w:val="both"/>
      </w:pPr>
      <w:r>
        <w:rPr>
          <w:rFonts w:ascii="Times New Roman"/>
          <w:b w:val="false"/>
          <w:i w:val="false"/>
          <w:color w:val="000000"/>
          <w:sz w:val="28"/>
        </w:rPr>
        <w:t>
      "155. Қостанай облысының Төтенше жағдайлар департаменті Жангелдин ауданының төтенше жағдайлар бөлімі.";</w:t>
      </w:r>
    </w:p>
    <w:bookmarkEnd w:id="11"/>
    <w:bookmarkStart w:name="z18" w:id="12"/>
    <w:p>
      <w:pPr>
        <w:spacing w:after="0"/>
        <w:ind w:left="0"/>
        <w:jc w:val="both"/>
      </w:pPr>
      <w:r>
        <w:rPr>
          <w:rFonts w:ascii="Times New Roman"/>
          <w:b w:val="false"/>
          <w:i w:val="false"/>
          <w:color w:val="000000"/>
          <w:sz w:val="28"/>
        </w:rPr>
        <w:t>
      166-тармақ мынадай редакцияда жазылсын:</w:t>
      </w:r>
    </w:p>
    <w:bookmarkEnd w:id="12"/>
    <w:bookmarkStart w:name="z19" w:id="13"/>
    <w:p>
      <w:pPr>
        <w:spacing w:after="0"/>
        <w:ind w:left="0"/>
        <w:jc w:val="both"/>
      </w:pPr>
      <w:r>
        <w:rPr>
          <w:rFonts w:ascii="Times New Roman"/>
          <w:b w:val="false"/>
          <w:i w:val="false"/>
          <w:color w:val="000000"/>
          <w:sz w:val="28"/>
        </w:rPr>
        <w:t>
      "166. Қостанай облысының Төтенше жағдайлар департаменті Бейімбет Майлин ауданының төтенше жағдайлар бөлімі.";</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Көші-қон қызметі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13-1) тармақшамен толықтырылсын:</w:t>
      </w:r>
    </w:p>
    <w:bookmarkStart w:name="z21" w:id="15"/>
    <w:p>
      <w:pPr>
        <w:spacing w:after="0"/>
        <w:ind w:left="0"/>
        <w:jc w:val="both"/>
      </w:pPr>
      <w:r>
        <w:rPr>
          <w:rFonts w:ascii="Times New Roman"/>
          <w:b w:val="false"/>
          <w:i w:val="false"/>
          <w:color w:val="000000"/>
          <w:sz w:val="28"/>
        </w:rPr>
        <w:t>
      "13-1) "Ақпараттық-өндірістік орталық" шаруашылық жүргізу құқығындағы республикалық мемлекеттік кәсіпорнының (бұдан әрі – "АӨО" ШЖҚ РМК) қызметіне жетекшілік етуді жүзеге асырады, осыған байланысты:</w:t>
      </w:r>
    </w:p>
    <w:bookmarkEnd w:id="15"/>
    <w:p>
      <w:pPr>
        <w:spacing w:after="0"/>
        <w:ind w:left="0"/>
        <w:jc w:val="both"/>
      </w:pPr>
      <w:r>
        <w:rPr>
          <w:rFonts w:ascii="Times New Roman"/>
          <w:b w:val="false"/>
          <w:i w:val="false"/>
          <w:color w:val="000000"/>
          <w:sz w:val="28"/>
        </w:rPr>
        <w:t>
      "АӨО" ШЖҚ РМК-дан Қазақстан Республикасының халқын тіркеу және тіркеуден шығару, дайындалған жеке басын куәландыратын құжаттар, жүргізуші куәліктері және басқа да өнімдер, әзірленетін және ілесіп жүретін ақпараттық жүйелер, ақпараттық жүйелердің жұмысындағы кідірістің тіркелген фактілері және олардың себептері туралы статистикалық мәліметтерді алады, "АӨО" ШЖҚ РМК-ның жұмыс жоспарларын және олардың орындалуы туралы есептерді келіседі;</w:t>
      </w:r>
    </w:p>
    <w:p>
      <w:pPr>
        <w:spacing w:after="0"/>
        <w:ind w:left="0"/>
        <w:jc w:val="both"/>
      </w:pPr>
      <w:r>
        <w:rPr>
          <w:rFonts w:ascii="Times New Roman"/>
          <w:b w:val="false"/>
          <w:i w:val="false"/>
          <w:color w:val="000000"/>
          <w:sz w:val="28"/>
        </w:rPr>
        <w:t>
      алынған ақпаратты талдау негізінде Қазақстан Республикасы Ішкі істер министрлігінің Қаржымен қамтамасыз ету департаментіне және Ішкі істер министрлігінің Ішкі аудит департаментіне қаржы тәртібінің жай-күйі мәселелері бойынша "АӨО" ШЖҚ РМК-ға, материалдық-техникалық қамтамасыз етудің тиесілік нормаларына сәйкестігі мәселелері бойынша Қазақстан Республикасы Ішкі істер министрлігінің Тыл департаментіне, ақпараттық қауіпсіздікті қамтамасыз ету мәселелері бойынша Қазақстан Республикасы Ішкі істер министрлігінің Ақпараттандыру және байланыс департаментіне, Қазақстан Республикасы Ішкі істер министрлігінің Әкімшілік полиция комитетіне – терроризмге қарсы қорғауды қамтамасыз ету және объектінің қауіпсіздігінің тиісті деңгейін сақтау мәселелері бойынша тексеріс нәтижелері туралы ұсыныстар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11) тармақшамен толықтырылсын:</w:t>
      </w:r>
    </w:p>
    <w:bookmarkStart w:name="z24" w:id="16"/>
    <w:p>
      <w:pPr>
        <w:spacing w:after="0"/>
        <w:ind w:left="0"/>
        <w:jc w:val="both"/>
      </w:pPr>
      <w:r>
        <w:rPr>
          <w:rFonts w:ascii="Times New Roman"/>
          <w:b w:val="false"/>
          <w:i w:val="false"/>
          <w:color w:val="000000"/>
          <w:sz w:val="28"/>
        </w:rPr>
        <w:t xml:space="preserve">
      "11)" АӨО "ШЖҚ РМК қызметіне жетекшілік етеді," АӨО " ШЖҚ РМК басшылығына осы Ереженің </w:t>
      </w:r>
      <w:r>
        <w:rPr>
          <w:rFonts w:ascii="Times New Roman"/>
          <w:b w:val="false"/>
          <w:i w:val="false"/>
          <w:color w:val="000000"/>
          <w:sz w:val="28"/>
        </w:rPr>
        <w:t>14-тармағының</w:t>
      </w:r>
      <w:r>
        <w:rPr>
          <w:rFonts w:ascii="Times New Roman"/>
          <w:b w:val="false"/>
          <w:i w:val="false"/>
          <w:color w:val="000000"/>
          <w:sz w:val="28"/>
        </w:rPr>
        <w:t xml:space="preserve"> 13-1) тармақшасында көзделген мәселелер бойынша орындауға міндетті тапсырмалар береді.".</w:t>
      </w:r>
    </w:p>
    <w:bookmarkEnd w:id="16"/>
    <w:bookmarkStart w:name="z25" w:id="17"/>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17"/>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Start w:name="z26" w:id="1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8"/>
    <w:bookmarkStart w:name="z27" w:id="1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 полиция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