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3c6d" w14:textId="2e03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Тіл саясаты комитеті" мемлекеттік мекемесінің ережесін бекіту туралы" Қазақстан Республикасы Мәдениет және спорт министрінің 2016 жылғы 30 мамырдағы № 146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21 ақпандағы № 44 бұйрығы. Күші жойылды - Қазақстан Республикасы Мәдениет және спорт министрінің м.а. 2021 жылғы 22 қазандағы № 326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22.10.2021 </w:t>
      </w:r>
      <w:r>
        <w:rPr>
          <w:rFonts w:ascii="Times New Roman"/>
          <w:b w:val="false"/>
          <w:i w:val="false"/>
          <w:color w:val="ff0000"/>
          <w:sz w:val="28"/>
        </w:rPr>
        <w:t>№ 326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2018 жылғы 29 желтоқсандағы № 925 қаулысына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Тіл саясаты комитеті" мемлекеттік мекемесінің ережесін бекіту туралы" Қазақстан Республикасы Мәдениет және спорт министрінің 2016 жылғы 30 мамырдағы № 146 </w:t>
      </w:r>
      <w:r>
        <w:rPr>
          <w:rFonts w:ascii="Times New Roman"/>
          <w:b w:val="false"/>
          <w:i w:val="false"/>
          <w:color w:val="000000"/>
          <w:sz w:val="28"/>
        </w:rPr>
        <w:t>3-тармағына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Тіл саясаты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тармақшамен толықтырылсын:</w:t>
      </w:r>
    </w:p>
    <w:p>
      <w:pPr>
        <w:spacing w:after="0"/>
        <w:ind w:left="0"/>
        <w:jc w:val="both"/>
      </w:pPr>
      <w:r>
        <w:rPr>
          <w:rFonts w:ascii="Times New Roman"/>
          <w:b w:val="false"/>
          <w:i w:val="false"/>
          <w:color w:val="000000"/>
          <w:sz w:val="28"/>
        </w:rPr>
        <w:t>
      "2-1) ұлттық әдебиет қорын қалыптастыру және қоғамдық маңызы бар кітаптарды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23-1) және 23-2) тармақшалармен толықтырылсын:</w:t>
      </w:r>
    </w:p>
    <w:p>
      <w:pPr>
        <w:spacing w:after="0"/>
        <w:ind w:left="0"/>
        <w:jc w:val="both"/>
      </w:pPr>
      <w:r>
        <w:rPr>
          <w:rFonts w:ascii="Times New Roman"/>
          <w:b w:val="false"/>
          <w:i w:val="false"/>
          <w:color w:val="000000"/>
          <w:sz w:val="28"/>
        </w:rPr>
        <w:t>
      "23-1) қоғамдық маңызы бар әдебиетті сатып алу, басып шығару және тарату жөніндегі жұмысты республикалық деңгейде ұйымдастыру;</w:t>
      </w:r>
    </w:p>
    <w:p>
      <w:pPr>
        <w:spacing w:after="0"/>
        <w:ind w:left="0"/>
        <w:jc w:val="both"/>
      </w:pPr>
      <w:r>
        <w:rPr>
          <w:rFonts w:ascii="Times New Roman"/>
          <w:b w:val="false"/>
          <w:i w:val="false"/>
          <w:color w:val="000000"/>
          <w:sz w:val="28"/>
        </w:rPr>
        <w:t>
      23-2) қоғамдық маңызы бар әдебиетті сатып алу, басып шығару және тарату қағидаларын әзірлеу;".</w:t>
      </w:r>
    </w:p>
    <w:bookmarkStart w:name="z6" w:id="3"/>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Тіл саясаты комитеті заңнамада белгіленген тәртіппен: </w:t>
      </w:r>
    </w:p>
    <w:bookmarkEnd w:id="3"/>
    <w:bookmarkStart w:name="z7" w:id="4"/>
    <w:p>
      <w:pPr>
        <w:spacing w:after="0"/>
        <w:ind w:left="0"/>
        <w:jc w:val="both"/>
      </w:pPr>
      <w:r>
        <w:rPr>
          <w:rFonts w:ascii="Times New Roman"/>
          <w:b w:val="false"/>
          <w:i w:val="false"/>
          <w:color w:val="000000"/>
          <w:sz w:val="28"/>
        </w:rPr>
        <w:t>
      1) осы бұйрықтың көшірмелерін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және Қазақстан Республикасы Мәдениет және спорт министрлігінің Тіл саясаты комитетінің интернет-ресурстарында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