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ce77" w14:textId="d24c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21 ақпандағы № 61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9795 болып тіркелген, 2014 жылғы 20 қазанда "Әділет" ақпараттық-құқықтық жүйесінде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 Атомдық және энергетикалық қадағалау мен бақылау комитетінің аумақтық органы – тиісті облыс, Астана, Алматы, Шымкент қалалары бойынша аумақтық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"25) жүйелік оператордың "Электр энергетикасы туралы" Қазақстан Республикасы Заңының 15-2-бабының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сақтауына мемлекеттік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26) тармақшамен толықтырылсын:</w:t>
      </w:r>
    </w:p>
    <w:p>
      <w:pPr>
        <w:spacing w:after="0"/>
        <w:ind w:left="0"/>
        <w:jc w:val="both"/>
      </w:pPr>
      <w:r>
        <w:rPr>
          <w:rFonts w:ascii="Times New Roman"/>
          <w:b w:val="false"/>
          <w:i w:val="false"/>
          <w:color w:val="000000"/>
          <w:sz w:val="28"/>
        </w:rPr>
        <w:t>
      "26) атом энергиясын пайдалану саласында мемлекеттік бақылауды жүзеге асырады.".</w:t>
      </w:r>
    </w:p>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2) осы бұйрыққа қол қойылған күннен бастап бір ай мерзімде бұйрықтың көшірмесін қоса бере отырып, Астана қаласының Әділет департаментіне хабарлауды;</w:t>
      </w:r>
    </w:p>
    <w:bookmarkEnd w:id="6"/>
    <w:bookmarkStart w:name="z9" w:id="7"/>
    <w:p>
      <w:pPr>
        <w:spacing w:after="0"/>
        <w:ind w:left="0"/>
        <w:jc w:val="both"/>
      </w:pPr>
      <w:r>
        <w:rPr>
          <w:rFonts w:ascii="Times New Roman"/>
          <w:b w:val="false"/>
          <w:i w:val="false"/>
          <w:color w:val="000000"/>
          <w:sz w:val="28"/>
        </w:rPr>
        <w:t>
      3) осы бұйрықты оның қолданысқа енгізілген күнінен бастап он күн ішінде Қазақстан Республикасы Энергетика министрлігінің және Қазақстан Республикасы Энергетика министрлігі Атомдық және энергетикалық қадағалау мен бақылау комитетінің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