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42e9" w14:textId="d954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Цифрлық даму, инновациялар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22 шілдедегі № 169/НҚ бұйрығына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31 желтоқсандағы № 376/НҚ бұйрығы. Күші жойылды - Қазақстан Республикасы Премьер-Министрінің орынбасары – Жасанды интеллект және цифрлық даму министрінің 2025 жылғы 21 қазандағы № 527/НҚ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21.10.2025 </w:t>
      </w:r>
      <w:r>
        <w:rPr>
          <w:rFonts w:ascii="Times New Roman"/>
          <w:b w:val="false"/>
          <w:i w:val="false"/>
          <w:color w:val="ff0000"/>
          <w:sz w:val="28"/>
        </w:rPr>
        <w:t>№ 527/НҚ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22 шілдедегі № 169/НҚ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w:t>
      </w:r>
      <w:r>
        <w:rPr>
          <w:rFonts w:ascii="Times New Roman"/>
          <w:b w:val="false"/>
          <w:i w:val="false"/>
          <w:color w:val="000000"/>
          <w:sz w:val="28"/>
        </w:rPr>
        <w:t>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4"/>
    <w:bookmarkStart w:name="z8"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ережесіне өзгеріс енгізілгені туралы тіркеуші органға хабарлауды;</w:t>
      </w:r>
    </w:p>
    <w:bookmarkEnd w:id="5"/>
    <w:bookmarkStart w:name="z9" w:id="6"/>
    <w:p>
      <w:pPr>
        <w:spacing w:after="0"/>
        <w:ind w:left="0"/>
        <w:jc w:val="both"/>
      </w:pPr>
      <w:r>
        <w:rPr>
          <w:rFonts w:ascii="Times New Roman"/>
          <w:b w:val="false"/>
          <w:i w:val="false"/>
          <w:color w:val="000000"/>
          <w:sz w:val="28"/>
        </w:rPr>
        <w:t>
      3)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