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e429" w14:textId="cb3e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Астана, Алматы және Шымкент қалалары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24 қаңтардағы № 39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Астана, Алматы және Шымкент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"179)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ережесі осы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w:t>
      </w:r>
    </w:p>
    <w:bookmarkEnd w:id="2"/>
    <w:bookmarkStart w:name="z6" w:id="3"/>
    <w:p>
      <w:pPr>
        <w:spacing w:after="0"/>
        <w:ind w:left="0"/>
        <w:jc w:val="both"/>
      </w:pPr>
      <w:r>
        <w:rPr>
          <w:rFonts w:ascii="Times New Roman"/>
          <w:b w:val="false"/>
          <w:i w:val="false"/>
          <w:color w:val="000000"/>
          <w:sz w:val="28"/>
        </w:rPr>
        <w:t xml:space="preserve">
      180)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ережесі осы бұйрыққа </w:t>
      </w:r>
      <w:r>
        <w:rPr>
          <w:rFonts w:ascii="Times New Roman"/>
          <w:b w:val="false"/>
          <w:i w:val="false"/>
          <w:color w:val="000000"/>
          <w:sz w:val="28"/>
        </w:rPr>
        <w:t>180-қосымшаға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туралы ережесі";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"8. Басқарманың заңды мекенжайы: пошта индексі 140600, Қазақстан Республикасы, Павлодар облысы, Тереңкөл ауданы, Тереңкөл ауылы, Құдайберген Сұрағанов көшесі, 167 А.</w:t>
      </w:r>
    </w:p>
    <w:bookmarkEnd w:id="7"/>
    <w:bookmarkStart w:name="z14" w:id="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 республикалық мемлекеттік мекемесi.";</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туралы ережесі";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"8. Басқарманың заңды мекенжайы: пошта индексі 140700, Қазақстан Республикасы, Павлодар облысы, Аққулы ауданы, Аққу ауылы, Всеволод Иванов көшесі, 95.</w:t>
      </w:r>
    </w:p>
    <w:bookmarkEnd w:id="12"/>
    <w:bookmarkStart w:name="z22" w:id="1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 республикалық мемлекеттік мекемесi.";</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"94) Еуразиялық экономикалық одақтың және Қазақстан Республикасының кеден заңнамасында айқындалған, оның негізінде кедендік төлемдер мен салықтарды төлеуден босату ұсынылатын құжаттарды қарау;";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 тармақшалар</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"97) Еуразиялық экономикалық одағының кедендік аумағының құрамдас бөлігі болып табылатын аумақтан жүзеге асырылатын Еуразиялық экономикалық одағы кедендік аумағының құрамдас бөлігі болып табылатын аумаққа әкелуді немесе әкетуді қоспағанда, Қазақстан Республикасының заңнамасына сәйкес мәдени құндылықтарды, қолма-қол валютаны, қаржы мониторингіне жататын, ұсынушыға арналған құжаттандырылған бағалы қағаздарды, вексельдерді, чектерді Қазақстан Республикасына әкелу немесе Қазақстан Республикасынан әкету жөнінде ақпарат жинауды жүзеге асыру;</w:t>
      </w:r>
    </w:p>
    <w:bookmarkEnd w:id="16"/>
    <w:bookmarkStart w:name="z29" w:id="17"/>
    <w:p>
      <w:pPr>
        <w:spacing w:after="0"/>
        <w:ind w:left="0"/>
        <w:jc w:val="both"/>
      </w:pPr>
      <w:r>
        <w:rPr>
          <w:rFonts w:ascii="Times New Roman"/>
          <w:b w:val="false"/>
          <w:i w:val="false"/>
          <w:color w:val="000000"/>
          <w:sz w:val="28"/>
        </w:rPr>
        <w:t>
      98) Қазақстан Республикасының заңнамасына сәйкес ақпаратты қорғау және ақпарттық қорғау құралдарын пайдалану жөніндегі талаптардың сақталуды жүзеге асыру;";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құқықтарында: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"27)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"31)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19"/>
    <w:p>
      <w:pPr>
        <w:spacing w:after="0"/>
        <w:ind w:left="0"/>
        <w:jc w:val="both"/>
      </w:pPr>
      <w:r>
        <w:rPr>
          <w:rFonts w:ascii="Times New Roman"/>
          <w:b w:val="false"/>
          <w:i w:val="false"/>
          <w:color w:val="000000"/>
          <w:sz w:val="28"/>
        </w:rPr>
        <w:t>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"70) Қазақстан Республикасының заннамасымен көзделген өзге де міндеттерді жүзеге асыруға.";</w:t>
      </w:r>
    </w:p>
    <w:bookmarkEnd w:id="20"/>
    <w:bookmarkStart w:name="z37"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100) және 101) тармақшалар мынадай редакцияда жазылсын:</w:t>
      </w:r>
    </w:p>
    <w:bookmarkStart w:name="z4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тауарлардың кедендік құны бойынша алдын ала шешімдер қабылдау;</w:t>
      </w:r>
    </w:p>
    <w:bookmarkEnd w:id="22"/>
    <w:bookmarkStart w:name="z42" w:id="23"/>
    <w:p>
      <w:pPr>
        <w:spacing w:after="0"/>
        <w:ind w:left="0"/>
        <w:jc w:val="both"/>
      </w:pPr>
      <w:r>
        <w:rPr>
          <w:rFonts w:ascii="Times New Roman"/>
          <w:b w:val="false"/>
          <w:i w:val="false"/>
          <w:color w:val="000000"/>
          <w:sz w:val="28"/>
        </w:rPr>
        <w:t>
      99) Қазақстан Республикасының аумағына әкелінетін тауарлардың кедендік құнына талдау жүргізу;</w:t>
      </w:r>
    </w:p>
    <w:bookmarkEnd w:id="23"/>
    <w:bookmarkStart w:name="z43" w:id="24"/>
    <w:p>
      <w:pPr>
        <w:spacing w:after="0"/>
        <w:ind w:left="0"/>
        <w:jc w:val="both"/>
      </w:pPr>
      <w:r>
        <w:rPr>
          <w:rFonts w:ascii="Times New Roman"/>
          <w:b w:val="false"/>
          <w:i w:val="false"/>
          <w:color w:val="000000"/>
          <w:sz w:val="28"/>
        </w:rPr>
        <w:t>
      100) заңсыз өткізілген тауарларға қатысты кедендік құны, сыныптау және шығарылған жері бойынша қорытындылар шығару;</w:t>
      </w:r>
    </w:p>
    <w:bookmarkEnd w:id="24"/>
    <w:bookmarkStart w:name="z44" w:id="25"/>
    <w:p>
      <w:pPr>
        <w:spacing w:after="0"/>
        <w:ind w:left="0"/>
        <w:jc w:val="both"/>
      </w:pPr>
      <w:r>
        <w:rPr>
          <w:rFonts w:ascii="Times New Roman"/>
          <w:b w:val="false"/>
          <w:i w:val="false"/>
          <w:color w:val="000000"/>
          <w:sz w:val="28"/>
        </w:rPr>
        <w:t>
      101) тауарлардың кедендік құны мәселелері бойынша тәуекел бейінін әзірлеуге қатысу;";</w:t>
      </w:r>
    </w:p>
    <w:bookmarkEnd w:id="25"/>
    <w:bookmarkStart w:name="z45" w:id="26"/>
    <w:p>
      <w:pPr>
        <w:spacing w:after="0"/>
        <w:ind w:left="0"/>
        <w:jc w:val="both"/>
      </w:pPr>
      <w:r>
        <w:rPr>
          <w:rFonts w:ascii="Times New Roman"/>
          <w:b w:val="false"/>
          <w:i w:val="false"/>
          <w:color w:val="000000"/>
          <w:sz w:val="28"/>
        </w:rPr>
        <w:t>
      103) және 104) тармақшалар мынадай редакцияда жазылсын:</w:t>
      </w:r>
    </w:p>
    <w:bookmarkEnd w:id="26"/>
    <w:bookmarkStart w:name="z46" w:id="27"/>
    <w:p>
      <w:pPr>
        <w:spacing w:after="0"/>
        <w:ind w:left="0"/>
        <w:jc w:val="both"/>
      </w:pPr>
      <w:r>
        <w:rPr>
          <w:rFonts w:ascii="Times New Roman"/>
          <w:b w:val="false"/>
          <w:i w:val="false"/>
          <w:color w:val="000000"/>
          <w:sz w:val="28"/>
        </w:rPr>
        <w:t>
      "103) ЕАЭО СЭҚ ТН сәйкес тауарларды сыныптау туралы алдын ала шешім қабылдау, әкелінетін тауарлардың кедендік құнын анықтау әдістерін қолдану мәселелері бойынша, сондай-ақ Еуразиялық экономикалық одағының және Қазақстан Республикасының кеден заңнамасына сәйкес өзге де мәселелер бойынша;</w:t>
      </w:r>
    </w:p>
    <w:bookmarkEnd w:id="27"/>
    <w:bookmarkStart w:name="z47" w:id="28"/>
    <w:p>
      <w:pPr>
        <w:spacing w:after="0"/>
        <w:ind w:left="0"/>
        <w:jc w:val="both"/>
      </w:pPr>
      <w:r>
        <w:rPr>
          <w:rFonts w:ascii="Times New Roman"/>
          <w:b w:val="false"/>
          <w:i w:val="false"/>
          <w:color w:val="000000"/>
          <w:sz w:val="28"/>
        </w:rPr>
        <w:t>
      104) Еуразиялық экономикалық одағының және Қазақстан Республикасының кеден заңнамасында айқындалған, олардың негізінде кедендік төлемдер мен салықтарды төлеуден босату берілетін құжаттарды қарау;";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құқықтарында: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"27) Қазақстан Республикасының халықаралық шарттарына сәйкес шет мемлекеттерге кеден ісі мәселелері бойынша мемлекеттік кірістер органдарының ресми өкілдерін жіберу;";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"31) Қазақстан Республикасының заңнамалық актілеріне сәйкес фактілер мен оқиғаларды құжаттау, бейне- және аудиожазба, кино- және фотоға түсіру жүргізу;";</w:t>
      </w:r>
    </w:p>
    <w:bookmarkEnd w:id="30"/>
    <w:p>
      <w:pPr>
        <w:spacing w:after="0"/>
        <w:ind w:left="0"/>
        <w:jc w:val="both"/>
      </w:pPr>
      <w:r>
        <w:rPr>
          <w:rFonts w:ascii="Times New Roman"/>
          <w:b w:val="false"/>
          <w:i w:val="false"/>
          <w:color w:val="000000"/>
          <w:sz w:val="28"/>
        </w:rPr>
        <w:t>
      міндеттерінде: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"70) Қазақстан Республикасының заннамасымен көзделген өзге де міндеттерді жүзеге асыруға.".</w:t>
      </w:r>
    </w:p>
    <w:bookmarkEnd w:id="31"/>
    <w:bookmarkStart w:name="z55" w:id="3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заңнамада белгіленген тәртіппен:</w:t>
      </w:r>
    </w:p>
    <w:bookmarkEnd w:id="32"/>
    <w:p>
      <w:pPr>
        <w:spacing w:after="0"/>
        <w:ind w:left="0"/>
        <w:jc w:val="both"/>
      </w:pPr>
      <w:r>
        <w:rPr>
          <w:rFonts w:ascii="Times New Roman"/>
          <w:b w:val="false"/>
          <w:i w:val="false"/>
          <w:color w:val="000000"/>
          <w:sz w:val="28"/>
        </w:rPr>
        <w:t>
      1) осы бұйрықтың көшірмелерін қазақша және орыс тілінде "Республикалық құқықтық ақпарат орталығы" шаруашылық жүргізу құқығындағы республикалық мемлекеттік кәсіпорынға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Start w:name="z56" w:id="33"/>
    <w:p>
      <w:pPr>
        <w:spacing w:after="0"/>
        <w:ind w:left="0"/>
        <w:jc w:val="both"/>
      </w:pPr>
      <w:r>
        <w:rPr>
          <w:rFonts w:ascii="Times New Roman"/>
          <w:b w:val="false"/>
          <w:i w:val="false"/>
          <w:color w:val="000000"/>
          <w:sz w:val="28"/>
        </w:rPr>
        <w:t>
      3. Аумақтық мемлекеттік кірістер органдарының басшылары заңнамада белгіленген тәртіппен осы бұйрықтың іске асырылуы үшін қажетті шараларды қабылдасын.</w:t>
      </w:r>
    </w:p>
    <w:bookmarkEnd w:id="33"/>
    <w:bookmarkStart w:name="z57" w:id="34"/>
    <w:p>
      <w:pPr>
        <w:spacing w:after="0"/>
        <w:ind w:left="0"/>
        <w:jc w:val="both"/>
      </w:pPr>
      <w:r>
        <w:rPr>
          <w:rFonts w:ascii="Times New Roman"/>
          <w:b w:val="false"/>
          <w:i w:val="false"/>
          <w:color w:val="000000"/>
          <w:sz w:val="28"/>
        </w:rPr>
        <w:t>
      4. Комитеттің Ішкі әкімшілендіру департаментінің Ұйымдастыру басқармасы осы бұйрықты аумақтық мемлекеттік кірістер органдарының назарына жеткізсін.</w:t>
      </w:r>
    </w:p>
    <w:bookmarkEnd w:id="34"/>
    <w:bookmarkStart w:name="z58" w:id="35"/>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