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63fd" w14:textId="86d6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 желтоқсандағы № 1316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137-1) және 137-2) тармақшалармен толықтырылсын:</w:t>
      </w:r>
    </w:p>
    <w:bookmarkEnd w:id="3"/>
    <w:p>
      <w:pPr>
        <w:spacing w:after="0"/>
        <w:ind w:left="0"/>
        <w:jc w:val="both"/>
      </w:pPr>
      <w:r>
        <w:rPr>
          <w:rFonts w:ascii="Times New Roman"/>
          <w:b w:val="false"/>
          <w:i w:val="false"/>
          <w:color w:val="000000"/>
          <w:sz w:val="28"/>
        </w:rPr>
        <w:t>
      "137-1) Сауда рәсімдерін жеңілдету туралы келісімнің шеңберінде Дүниежүзілік сауда ұйымына мүше елдерден транзиттік операциялар бойынша сұрау салулар мен ұсыныстардың қарауын үйлестіру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p>
      <w:pPr>
        <w:spacing w:after="0"/>
        <w:ind w:left="0"/>
        <w:jc w:val="both"/>
      </w:pPr>
      <w:r>
        <w:rPr>
          <w:rFonts w:ascii="Times New Roman"/>
          <w:b w:val="false"/>
          <w:i w:val="false"/>
          <w:color w:val="000000"/>
          <w:sz w:val="28"/>
        </w:rPr>
        <w:t>
      137-2) Сауда рәсімдерін жеңілдету туралы келісімнің шеңберінде Дүниежүзілік сауда ұйымына мүше елдерінің кеден органдарының сұрау салулары бойынша ақпаратты ұсыну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Комитет Төрағасының өкілеттіктері:</w:t>
      </w:r>
    </w:p>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мамандандырылған мемлекеттік мекеме басшыларының міндетін және өкілеттігін анықтайды;</w:t>
      </w:r>
    </w:p>
    <w:p>
      <w:pPr>
        <w:spacing w:after="0"/>
        <w:ind w:left="0"/>
        <w:jc w:val="both"/>
      </w:pPr>
      <w:r>
        <w:rPr>
          <w:rFonts w:ascii="Times New Roman"/>
          <w:b w:val="false"/>
          <w:i w:val="false"/>
          <w:color w:val="000000"/>
          <w:sz w:val="28"/>
        </w:rPr>
        <w:t>
      2) Қазақстан Республикасының заңнамасына сәйкес лауазымға тағайындайды және лауазымынан босатады:</w:t>
      </w:r>
    </w:p>
    <w:p>
      <w:pPr>
        <w:spacing w:after="0"/>
        <w:ind w:left="0"/>
        <w:jc w:val="both"/>
      </w:pPr>
      <w:r>
        <w:rPr>
          <w:rFonts w:ascii="Times New Roman"/>
          <w:b w:val="false"/>
          <w:i w:val="false"/>
          <w:color w:val="000000"/>
          <w:sz w:val="28"/>
        </w:rPr>
        <w:t>
      Комитеттің жұмыскерлерін;</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 басшыларының орынбасарларын;</w:t>
      </w:r>
    </w:p>
    <w:p>
      <w:pPr>
        <w:spacing w:after="0"/>
        <w:ind w:left="0"/>
        <w:jc w:val="both"/>
      </w:pPr>
      <w:r>
        <w:rPr>
          <w:rFonts w:ascii="Times New Roman"/>
          <w:b w:val="false"/>
          <w:i w:val="false"/>
          <w:color w:val="000000"/>
          <w:sz w:val="28"/>
        </w:rPr>
        <w:t>
      мамандандырылған мемлекеттік мекемелерінің басшыларын;</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мемлекеттік мекемелері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 басшыларына, мамандандырылған мемлекеттік мекемелері басшыларына үстемеақы және сыйақы төлеу мәселелерін шешеді;</w:t>
      </w:r>
    </w:p>
    <w:p>
      <w:pPr>
        <w:spacing w:after="0"/>
        <w:ind w:left="0"/>
        <w:jc w:val="both"/>
      </w:pPr>
      <w:r>
        <w:rPr>
          <w:rFonts w:ascii="Times New Roman"/>
          <w:b w:val="false"/>
          <w:i w:val="false"/>
          <w:color w:val="000000"/>
          <w:sz w:val="28"/>
        </w:rPr>
        <w:t>
      7) құзыреті шегінде Комитеттің құқықтық актілеріне қол қояды;</w:t>
      </w:r>
    </w:p>
    <w:p>
      <w:pPr>
        <w:spacing w:after="0"/>
        <w:ind w:left="0"/>
        <w:jc w:val="both"/>
      </w:pPr>
      <w:r>
        <w:rPr>
          <w:rFonts w:ascii="Times New Roman"/>
          <w:b w:val="false"/>
          <w:i w:val="false"/>
          <w:color w:val="000000"/>
          <w:sz w:val="28"/>
        </w:rPr>
        <w:t>
      8) Комитеттің заң бөлімшесіне жетекшілік етеді;</w:t>
      </w:r>
    </w:p>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10) Комитетті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Комитеттің Төрағасы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8" w:id="4"/>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 – мемлекеттік мекемелердің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w:t>
      </w:r>
      <w:r>
        <w:rPr>
          <w:rFonts w:ascii="Times New Roman"/>
          <w:b w:val="false"/>
          <w:i w:val="false"/>
          <w:color w:val="000000"/>
          <w:sz w:val="28"/>
        </w:rPr>
        <w:t>қ мынадай редакцияда жазылсын:</w:t>
      </w:r>
    </w:p>
    <w:p>
      <w:pPr>
        <w:spacing w:after="0"/>
        <w:ind w:left="0"/>
        <w:jc w:val="both"/>
      </w:pPr>
      <w:r>
        <w:rPr>
          <w:rFonts w:ascii="Times New Roman"/>
          <w:b w:val="false"/>
          <w:i w:val="false"/>
          <w:color w:val="000000"/>
          <w:sz w:val="28"/>
        </w:rPr>
        <w:t>
      "129.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Start w:name="z11"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тәртіпте:</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7"/>
    <w:bookmarkStart w:name="z13" w:id="8"/>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орналастыруын қамтамасыз етсін.</w:t>
      </w:r>
    </w:p>
    <w:bookmarkEnd w:id="8"/>
    <w:bookmarkStart w:name="z14"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Бірінші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