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63fd" w14:textId="86d6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 желтоқсандағы № 1316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мынадай мазмұндағы 137-1) және 137-2) тармақшалармен толықтырылсын:</w:t>
      </w:r>
    </w:p>
    <w:bookmarkEnd w:id="3"/>
    <w:p>
      <w:pPr>
        <w:spacing w:after="0"/>
        <w:ind w:left="0"/>
        <w:jc w:val="both"/>
      </w:pPr>
      <w:r>
        <w:rPr>
          <w:rFonts w:ascii="Times New Roman"/>
          <w:b w:val="false"/>
          <w:i w:val="false"/>
          <w:color w:val="000000"/>
          <w:sz w:val="28"/>
        </w:rPr>
        <w:t>
      "137-1)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w:t>
      </w:r>
    </w:p>
    <w:p>
      <w:pPr>
        <w:spacing w:after="0"/>
        <w:ind w:left="0"/>
        <w:jc w:val="both"/>
      </w:pPr>
      <w:r>
        <w:rPr>
          <w:rFonts w:ascii="Times New Roman"/>
          <w:b w:val="false"/>
          <w:i w:val="false"/>
          <w:color w:val="000000"/>
          <w:sz w:val="28"/>
        </w:rPr>
        <w:t>
      137-2) Сауда рәсімдерін жеңілдету туралы келісімнің шеңберінде Дүниежүзілік сауда ұйымына мүше елдерінің кеден органдарының сұрау салулары бойынша ақпаратты ұсыну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Комитет Төрағасының өкілеттіктері:</w:t>
      </w:r>
    </w:p>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облыстар, республикалық маңызы бар қалалар және астана бойынша Мемлекеттік кірістер департаменттер басшыларының, мамандандырылған мемлекеттік мекеме басшыларының міндетін және өкілеттігін анықтайды;</w:t>
      </w:r>
    </w:p>
    <w:p>
      <w:pPr>
        <w:spacing w:after="0"/>
        <w:ind w:left="0"/>
        <w:jc w:val="both"/>
      </w:pPr>
      <w:r>
        <w:rPr>
          <w:rFonts w:ascii="Times New Roman"/>
          <w:b w:val="false"/>
          <w:i w:val="false"/>
          <w:color w:val="000000"/>
          <w:sz w:val="28"/>
        </w:rPr>
        <w:t>
      2) Қазақстан Республикасының заңнамасына сәйкес лауазымға тағайындайды және лауазымынан босатады:</w:t>
      </w:r>
    </w:p>
    <w:p>
      <w:pPr>
        <w:spacing w:after="0"/>
        <w:ind w:left="0"/>
        <w:jc w:val="both"/>
      </w:pPr>
      <w:r>
        <w:rPr>
          <w:rFonts w:ascii="Times New Roman"/>
          <w:b w:val="false"/>
          <w:i w:val="false"/>
          <w:color w:val="000000"/>
          <w:sz w:val="28"/>
        </w:rPr>
        <w:t>
      Комитеттің жұмыскерлерін;</w:t>
      </w:r>
    </w:p>
    <w:p>
      <w:pPr>
        <w:spacing w:after="0"/>
        <w:ind w:left="0"/>
        <w:jc w:val="both"/>
      </w:pPr>
      <w:r>
        <w:rPr>
          <w:rFonts w:ascii="Times New Roman"/>
          <w:b w:val="false"/>
          <w:i w:val="false"/>
          <w:color w:val="000000"/>
          <w:sz w:val="28"/>
        </w:rPr>
        <w:t>
      облыстар, республикалық маңызы бар қалалар және астана бойынша Мемлекеттік кірістер департаменттер басшыларының орынбасарларын;</w:t>
      </w:r>
    </w:p>
    <w:p>
      <w:pPr>
        <w:spacing w:after="0"/>
        <w:ind w:left="0"/>
        <w:jc w:val="both"/>
      </w:pPr>
      <w:r>
        <w:rPr>
          <w:rFonts w:ascii="Times New Roman"/>
          <w:b w:val="false"/>
          <w:i w:val="false"/>
          <w:color w:val="000000"/>
          <w:sz w:val="28"/>
        </w:rPr>
        <w:t>
      мамандандырылған мемлекеттік мекемелерінің басшыларын;</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тәртіптік жауапкершілік шараларын қабылдайды;</w:t>
      </w:r>
    </w:p>
    <w:p>
      <w:pPr>
        <w:spacing w:after="0"/>
        <w:ind w:left="0"/>
        <w:jc w:val="both"/>
      </w:pPr>
      <w:r>
        <w:rPr>
          <w:rFonts w:ascii="Times New Roman"/>
          <w:b w:val="false"/>
          <w:i w:val="false"/>
          <w:color w:val="000000"/>
          <w:sz w:val="28"/>
        </w:rPr>
        <w:t>
      4) Комитеттің құрылымдық бөлімшелері, оның аумақтық органдары және мамандандырылған мемлекеттік мекемелері туралы ережелерді бекітеді;</w:t>
      </w:r>
    </w:p>
    <w:p>
      <w:pPr>
        <w:spacing w:after="0"/>
        <w:ind w:left="0"/>
        <w:jc w:val="both"/>
      </w:pPr>
      <w:r>
        <w:rPr>
          <w:rFonts w:ascii="Times New Roman"/>
          <w:b w:val="false"/>
          <w:i w:val="false"/>
          <w:color w:val="000000"/>
          <w:sz w:val="28"/>
        </w:rPr>
        <w:t>
      5) Комитеттің штат саны лимитінің шегінде штаттық кестені бекітеді;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іссапар, еңбек демалысын ұсыну, материалдық көмек көрсету, даярлау (қайта даярлау), біліктілікті арттыру, көтермелеу, Төраға орынбасарларына, Комитеттің жұмыскерлеріне, облыстар, республикалық маңызы бар қалалар және астана бойынша мемлекеттік кірістер департаменттер басшыларына, мамандандырылған мемлекеттік мекемелері басшыларына үстемеақы және сыйақы төлеу мәселелерін шешеді;</w:t>
      </w:r>
    </w:p>
    <w:p>
      <w:pPr>
        <w:spacing w:after="0"/>
        <w:ind w:left="0"/>
        <w:jc w:val="both"/>
      </w:pPr>
      <w:r>
        <w:rPr>
          <w:rFonts w:ascii="Times New Roman"/>
          <w:b w:val="false"/>
          <w:i w:val="false"/>
          <w:color w:val="000000"/>
          <w:sz w:val="28"/>
        </w:rPr>
        <w:t>
      7) құзыреті шегінде Комитеттің құқықтық актілеріне қол қояды;</w:t>
      </w:r>
    </w:p>
    <w:p>
      <w:pPr>
        <w:spacing w:after="0"/>
        <w:ind w:left="0"/>
        <w:jc w:val="both"/>
      </w:pPr>
      <w:r>
        <w:rPr>
          <w:rFonts w:ascii="Times New Roman"/>
          <w:b w:val="false"/>
          <w:i w:val="false"/>
          <w:color w:val="000000"/>
          <w:sz w:val="28"/>
        </w:rPr>
        <w:t>
      8) Комитеттің заң бөлімшесіне жетекшілік етеді;</w:t>
      </w:r>
    </w:p>
    <w:p>
      <w:pPr>
        <w:spacing w:after="0"/>
        <w:ind w:left="0"/>
        <w:jc w:val="both"/>
      </w:pPr>
      <w:r>
        <w:rPr>
          <w:rFonts w:ascii="Times New Roman"/>
          <w:b w:val="false"/>
          <w:i w:val="false"/>
          <w:color w:val="000000"/>
          <w:sz w:val="28"/>
        </w:rPr>
        <w:t>
      9)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10) Комитетті барлық мемлекеттік органдарда және өзге де ұйымдарда білдіреді;</w:t>
      </w:r>
    </w:p>
    <w:p>
      <w:pPr>
        <w:spacing w:after="0"/>
        <w:ind w:left="0"/>
        <w:jc w:val="both"/>
      </w:pPr>
      <w:r>
        <w:rPr>
          <w:rFonts w:ascii="Times New Roman"/>
          <w:b w:val="false"/>
          <w:i w:val="false"/>
          <w:color w:val="000000"/>
          <w:sz w:val="28"/>
        </w:rPr>
        <w:t>
      11) Қазақстан Республикасының заңнамасымен көзделген өзге де өкілеттіктерді жүзеге асырады.</w:t>
      </w:r>
    </w:p>
    <w:p>
      <w:pPr>
        <w:spacing w:after="0"/>
        <w:ind w:left="0"/>
        <w:jc w:val="both"/>
      </w:pPr>
      <w:r>
        <w:rPr>
          <w:rFonts w:ascii="Times New Roman"/>
          <w:b w:val="false"/>
          <w:i w:val="false"/>
          <w:color w:val="000000"/>
          <w:sz w:val="28"/>
        </w:rPr>
        <w:t>
      Комитеттің Төрағасы жоқ болған кезеңде оның өкілеттіктерін атқаруды Қазақстан Республикасының қолданыстағы заңнамасына сәйкес оны алмастыратын адам жүзеге асырады.";</w:t>
      </w:r>
    </w:p>
    <w:bookmarkStart w:name="z8" w:id="4"/>
    <w:p>
      <w:pPr>
        <w:spacing w:after="0"/>
        <w:ind w:left="0"/>
        <w:jc w:val="both"/>
      </w:pPr>
      <w:r>
        <w:rPr>
          <w:rFonts w:ascii="Times New Roman"/>
          <w:b w:val="false"/>
          <w:i w:val="false"/>
          <w:color w:val="000000"/>
          <w:sz w:val="28"/>
        </w:rPr>
        <w:t xml:space="preserve">
      Қазақстан Республикасы Қаржы министрлiгiнiң Мемлекеттік кірістер комитеті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аумақтық органдары – мемлекеттік мекемелердің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w:t>
      </w:r>
      <w:r>
        <w:rPr>
          <w:rFonts w:ascii="Times New Roman"/>
          <w:b w:val="false"/>
          <w:i w:val="false"/>
          <w:color w:val="000000"/>
          <w:sz w:val="28"/>
        </w:rPr>
        <w:t>қ мынадай редакцияда жазылсын:</w:t>
      </w:r>
    </w:p>
    <w:p>
      <w:pPr>
        <w:spacing w:after="0"/>
        <w:ind w:left="0"/>
        <w:jc w:val="both"/>
      </w:pPr>
      <w:r>
        <w:rPr>
          <w:rFonts w:ascii="Times New Roman"/>
          <w:b w:val="false"/>
          <w:i w:val="false"/>
          <w:color w:val="000000"/>
          <w:sz w:val="28"/>
        </w:rPr>
        <w:t>
      "129.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w:t>
      </w:r>
    </w:p>
    <w:bookmarkStart w:name="z11"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 Сұлтанғазиев) заңнамада белгіленген тәртіпте:</w:t>
      </w:r>
    </w:p>
    <w:bookmarkEnd w:id="6"/>
    <w:bookmarkStart w:name="z12" w:id="7"/>
    <w:p>
      <w:pPr>
        <w:spacing w:after="0"/>
        <w:ind w:left="0"/>
        <w:jc w:val="both"/>
      </w:pPr>
      <w:r>
        <w:rPr>
          <w:rFonts w:ascii="Times New Roman"/>
          <w:b w:val="false"/>
          <w:i w:val="false"/>
          <w:color w:val="000000"/>
          <w:sz w:val="28"/>
        </w:rPr>
        <w:t>
      1) осы бұйрықтың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7"/>
    <w:bookmarkStart w:name="z13" w:id="8"/>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орналастыруын қамтамасыз етсін.</w:t>
      </w:r>
    </w:p>
    <w:bookmarkEnd w:id="8"/>
    <w:bookmarkStart w:name="z14" w:id="9"/>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Бірінші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