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457b" w14:textId="4724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ережесін бекіту туралы" Қазақстан Республикасы Индустрия және инфрақұрылымдық даму министрінің 2019 жылғы 30 қаңтардағы № 55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16 сәуірдегі № 221 бұйрығы. Күші жойылды - Қазақстан Республикасы Өнеркәсіп және құрылыс министрінің 2023 жылғы 28 қыркүйектегі № 14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28.09.2023 </w:t>
      </w:r>
      <w:r>
        <w:rPr>
          <w:rFonts w:ascii="Times New Roman"/>
          <w:b w:val="false"/>
          <w:i w:val="false"/>
          <w:color w:val="ff0000"/>
          <w:sz w:val="28"/>
        </w:rPr>
        <w:t>№ 14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ережесін бекіту туралы" Қазақстан Республикасы Индустрия және инфрақұрылымдық даму министрінің 2019 жылғы 30 қаңтардағы № 55 </w:t>
      </w:r>
      <w:r>
        <w:rPr>
          <w:rFonts w:ascii="Times New Roman"/>
          <w:b w:val="false"/>
          <w:i w:val="false"/>
          <w:color w:val="000000"/>
          <w:sz w:val="28"/>
        </w:rPr>
        <w:t>бұйрығына</w:t>
      </w:r>
      <w:r>
        <w:rPr>
          <w:rFonts w:ascii="Times New Roman"/>
          <w:b w:val="false"/>
          <w:i w:val="false"/>
          <w:color w:val="000000"/>
          <w:sz w:val="28"/>
        </w:rPr>
        <w:t xml:space="preserve"> (2019 жылғы 6 ақпанда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Комитеттің орналасқан жері: 010000, Нұр-Сұлтан қаласы, Есіл ауданы, Мәңгілік ел даңғылы, 8 ғимарат, "Министрліктер үйі", 10-кіреберіс.".</w:t>
      </w:r>
    </w:p>
    <w:bookmarkStart w:name="z5"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 бекітілген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