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9f93" w14:textId="5059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министрлігінің Төтенше жағдайлар комитеті төрағасының 2014 жылғы 15 қарашадағы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министрлігінің Төтенше жағдайлар комитеті төрағасының 2018 жылғы 21 мамырдағы № 93 бұйрығы.</w:t>
      </w:r>
    </w:p>
    <w:p>
      <w:pPr>
        <w:spacing w:after="0"/>
        <w:ind w:left="0"/>
        <w:jc w:val="both"/>
      </w:pPr>
      <w:bookmarkStart w:name="z5" w:id="0"/>
      <w:r>
        <w:rPr>
          <w:rFonts w:ascii="Times New Roman"/>
          <w:b w:val="false"/>
          <w:i w:val="false"/>
          <w:color w:val="000000"/>
          <w:sz w:val="28"/>
        </w:rPr>
        <w:t xml:space="preserve">
      "Мемлекеттік мүлік туралы" 2011 жылғы 1 наурыздағы Қазақстан Республикасы Заңының 15-бабының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9885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Басқарманың заңды мекенжайы: Қазақстан Республикасы, Қызылорда облысы, Қызылорда қаласы, Жеңіс көшесі, 105.";</w:t>
      </w:r>
    </w:p>
    <w:bookmarkEnd w:id="3"/>
    <w:bookmarkStart w:name="z10"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"8. Басқарманың заңды мекенжайы: Қазақстан Республикасы, Павлодар облысы, Екібастұз қаласы, Бухар-Жырау көшесі, 288/49.";</w:t>
      </w:r>
    </w:p>
    <w:bookmarkEnd w:id="5"/>
    <w:bookmarkStart w:name="z13"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153-қосымшада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"8. Бөлімнің заңды мекенжайы: Қазақстан Республикасы, Қызылорда облысы, Арал ауданы, Арал қаласы, Қаныш Сәтбаев көшесі, 7 ғимарат.";</w:t>
      </w:r>
    </w:p>
    <w:bookmarkEnd w:id="7"/>
    <w:bookmarkStart w:name="z16"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159-қосымшада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"8. Бөлімнің заңды мекенжайы: Қазақстан Республикасы, Қызылорда облысы, Шиелі ауданы, Шиелі кенті, Көкшоқы шағын ауданы, Өтеген Жарықбаев көшесі, 29 құрылыс.".</w:t>
      </w:r>
    </w:p>
    <w:bookmarkEnd w:id="9"/>
    <w:bookmarkStart w:name="z19" w:id="10"/>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Қызылорда облысының (О.Қ. Бержанов) және Павлодар облысының (А.А. Темірбаев) Төтенше жағдайлар департаменті осы бұйрықты іске асыру үшін заңнамада белгіленген тәртіпте қажетті шараларды қабылдасын.</w:t>
      </w:r>
    </w:p>
    <w:bookmarkEnd w:id="10"/>
    <w:bookmarkStart w:name="z20" w:id="11"/>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комитетінің Заң басқармасы (С.М. Жұматов) заңнамада белгіленген тәртіпте:</w:t>
      </w:r>
    </w:p>
    <w:bookmarkEnd w:id="11"/>
    <w:bookmarkStart w:name="z21" w:id="12"/>
    <w:p>
      <w:pPr>
        <w:spacing w:after="0"/>
        <w:ind w:left="0"/>
        <w:jc w:val="both"/>
      </w:pPr>
      <w:r>
        <w:rPr>
          <w:rFonts w:ascii="Times New Roman"/>
          <w:b w:val="false"/>
          <w:i w:val="false"/>
          <w:color w:val="000000"/>
          <w:sz w:val="28"/>
        </w:rPr>
        <w:t>
      1) осы бұйрыққа қол қойылғаннан кейін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12"/>
    <w:bookmarkStart w:name="z22" w:id="13"/>
    <w:p>
      <w:pPr>
        <w:spacing w:after="0"/>
        <w:ind w:left="0"/>
        <w:jc w:val="both"/>
      </w:pPr>
      <w:r>
        <w:rPr>
          <w:rFonts w:ascii="Times New Roman"/>
          <w:b w:val="false"/>
          <w:i w:val="false"/>
          <w:color w:val="000000"/>
          <w:sz w:val="28"/>
        </w:rPr>
        <w:t>
      2) осы бұйрықты Қазақстан Республикасы Ішкі істер министрлігі Төтенше жағдайлар комитетінің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4"/>
    <w:bookmarkStart w:name="z24" w:id="15"/>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Ішкі істер министрлігі</w:t>
            </w:r>
            <w:r>
              <w:br/>
            </w:r>
            <w:r>
              <w:rPr>
                <w:rFonts w:ascii="Times New Roman"/>
                <w:b w:val="false"/>
                <w:i/>
                <w:color w:val="000000"/>
                <w:sz w:val="20"/>
              </w:rPr>
              <w:t>Төтенше жағдайлар</w:t>
            </w:r>
            <w:r>
              <w:br/>
            </w:r>
            <w:r>
              <w:rPr>
                <w:rFonts w:ascii="Times New Roman"/>
                <w:b w:val="false"/>
                <w:i/>
                <w:color w:val="000000"/>
                <w:sz w:val="20"/>
              </w:rPr>
              <w:t xml:space="preserve">комитетінің төрағасы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Беккер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