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0b72" w14:textId="ee60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ережені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19 қазандағы № 693 бұйрығы.</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ережені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тіркелген)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"8. Комитеттің заңды мекенжайы: 010000, Қазақстан Республикасы, Астана қаласы, Мәңгілік ел даңғылы, 8-үй, "Министрліктер үйі" ғимараты, № 2 кіреберіс.";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"85) Өрт қауіпсіздігі және азаматтық қорғаныс саласындағы тәуекел дәрежесін бағалау өлшем шарттарын және тексеру парақтарын әзірлеу және бекіту;"; </w:t>
      </w:r>
    </w:p>
    <w:bookmarkEnd w:id="4"/>
    <w:bookmarkStart w:name="z12" w:id="5"/>
    <w:p>
      <w:pPr>
        <w:spacing w:after="0"/>
        <w:ind w:left="0"/>
        <w:jc w:val="both"/>
      </w:pPr>
      <w:r>
        <w:rPr>
          <w:rFonts w:ascii="Times New Roman"/>
          <w:b w:val="false"/>
          <w:i w:val="false"/>
          <w:color w:val="000000"/>
          <w:sz w:val="28"/>
        </w:rPr>
        <w:t>
      14-тармақта: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алып тасталсын;</w:t>
      </w:r>
    </w:p>
    <w:bookmarkStart w:name="z14" w:id="6"/>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"7. "Селден қорғау құрылыс" шаруашылық жүргізу құқығындағы республикалық мемлекеттік кәсіпорны.";</w:t>
      </w:r>
    </w:p>
    <w:bookmarkEnd w:id="7"/>
    <w:bookmarkStart w:name="z17"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Астана қаласының Төтенше жағдайлар департаменті туралы ережеде: </w:t>
      </w:r>
    </w:p>
    <w:bookmarkEnd w:id="8"/>
    <w:bookmarkStart w:name="z18" w:id="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55) тармақшасы</w:t>
      </w:r>
      <w:r>
        <w:rPr>
          <w:rFonts w:ascii="Times New Roman"/>
          <w:b w:val="false"/>
          <w:i w:val="false"/>
          <w:color w:val="000000"/>
          <w:sz w:val="28"/>
        </w:rPr>
        <w:t xml:space="preserve"> алып тасталсын;</w:t>
      </w:r>
    </w:p>
    <w:bookmarkEnd w:id="9"/>
    <w:bookmarkStart w:name="z19"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Ақмола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55) тармақшасы</w:t>
      </w:r>
      <w:r>
        <w:rPr>
          <w:rFonts w:ascii="Times New Roman"/>
          <w:b w:val="false"/>
          <w:i w:val="false"/>
          <w:color w:val="000000"/>
          <w:sz w:val="28"/>
        </w:rPr>
        <w:t xml:space="preserve"> алып тасталсын;</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Ақтөбе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Алматы қаласының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15"/>
    <w:bookmarkStart w:name="z25"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Алматы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Атырау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19"/>
    <w:bookmarkStart w:name="z29"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Шығыс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21"/>
    <w:bookmarkStart w:name="z31"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Жамбыл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Батыс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Қарағанды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55) тармақшасы</w:t>
      </w:r>
      <w:r>
        <w:rPr>
          <w:rFonts w:ascii="Times New Roman"/>
          <w:b w:val="false"/>
          <w:i w:val="false"/>
          <w:color w:val="000000"/>
          <w:sz w:val="28"/>
        </w:rPr>
        <w:t xml:space="preserve"> алып тасталсын;</w:t>
      </w:r>
    </w:p>
    <w:bookmarkEnd w:id="27"/>
    <w:bookmarkStart w:name="z37"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Қостанай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29"/>
    <w:bookmarkStart w:name="z39"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Қызылорда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Маңғыстау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33"/>
    <w:bookmarkStart w:name="z43"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Павлодар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4"/>
    <w:bookmarkStart w:name="z44" w:id="3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35"/>
    <w:bookmarkStart w:name="z45"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Солтүстік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37"/>
    <w:bookmarkStart w:name="z47"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 Оңтүстік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56) тармақшасы</w:t>
      </w:r>
      <w:r>
        <w:rPr>
          <w:rFonts w:ascii="Times New Roman"/>
          <w:b w:val="false"/>
          <w:i w:val="false"/>
          <w:color w:val="000000"/>
          <w:sz w:val="28"/>
        </w:rPr>
        <w:t xml:space="preserve"> алып тасталсын.</w:t>
      </w:r>
    </w:p>
    <w:bookmarkEnd w:id="39"/>
    <w:bookmarkStart w:name="z49" w:id="40"/>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40"/>
    <w:bookmarkStart w:name="z50" w:id="41"/>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оның қазақ және орыс тілдеріндегі қағаз және электронды түрдегі көшірмесін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1"/>
    <w:bookmarkStart w:name="z51" w:id="42"/>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42"/>
    <w:bookmarkStart w:name="z52" w:id="43"/>
    <w:p>
      <w:pPr>
        <w:spacing w:after="0"/>
        <w:ind w:left="0"/>
        <w:jc w:val="both"/>
      </w:pPr>
      <w:r>
        <w:rPr>
          <w:rFonts w:ascii="Times New Roman"/>
          <w:b w:val="false"/>
          <w:i w:val="false"/>
          <w:color w:val="000000"/>
          <w:sz w:val="28"/>
        </w:rPr>
        <w:t>
      3) осы бұйрыққа қол қойылған күнінен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3"/>
    <w:bookmarkStart w:name="z53" w:id="4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министрлігінің Төтенше жағдайлар комитетіне (В.Р. Беккер) жүктелсін.</w:t>
      </w:r>
    </w:p>
    <w:bookmarkEnd w:id="44"/>
    <w:bookmarkStart w:name="z54" w:id="4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