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1730" w14:textId="a231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қаулыларына өзгерістер енгізу туралы</w:t>
      </w:r>
    </w:p>
    <w:p>
      <w:pPr>
        <w:spacing w:after="0"/>
        <w:ind w:left="0"/>
        <w:jc w:val="both"/>
      </w:pPr>
      <w:r>
        <w:rPr>
          <w:rFonts w:ascii="Times New Roman"/>
          <w:b w:val="false"/>
          <w:i w:val="false"/>
          <w:color w:val="000000"/>
          <w:sz w:val="28"/>
        </w:rPr>
        <w:t>Астана қаласы әкімдігінің 2017 жылғы 17 тамыздағы № 110-1675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 әкімдігінің кейбір қаулыларына мынадай өзгерістер енгізілсін: </w:t>
      </w:r>
    </w:p>
    <w:p>
      <w:pPr>
        <w:spacing w:after="0"/>
        <w:ind w:left="0"/>
        <w:jc w:val="both"/>
      </w:pPr>
      <w:r>
        <w:rPr>
          <w:rFonts w:ascii="Times New Roman"/>
          <w:b w:val="false"/>
          <w:i w:val="false"/>
          <w:color w:val="000000"/>
          <w:sz w:val="28"/>
        </w:rPr>
        <w:t xml:space="preserve">
      1) "Астана қаласының Тілдерді дамыту басқармасы" мемлекеттік мекемесі туралы ережені бекіту туралы" Астана қаласы әкімдігінің 2014 жылғы 19 маусымдағы № 110-995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823 болып тіркелген, 2014 жылғы 31 шілдедегі № 84 (3141) "Астана ақшамы" және 2014 жылғы 31 шілдедегі № 83 (3159) "Вечерняя Астана" газеттерінде жарияланған): </w:t>
      </w:r>
    </w:p>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Тілдерді дамыту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және 11) тармақшалар мынадай редакцияда жазылсын:</w:t>
      </w:r>
    </w:p>
    <w:p>
      <w:pPr>
        <w:spacing w:after="0"/>
        <w:ind w:left="0"/>
        <w:jc w:val="both"/>
      </w:pPr>
      <w:r>
        <w:rPr>
          <w:rFonts w:ascii="Times New Roman"/>
          <w:b w:val="false"/>
          <w:i w:val="false"/>
          <w:color w:val="000000"/>
          <w:sz w:val="28"/>
        </w:rPr>
        <w:t>
      "8) ақпараттық және жарнамалық рәсімдеудің эскиздік жобасы мәтіндерінің тіл туралы Қазақстан Республикасының заңнама талаптарына сәйкестігіне келісім беру;";</w:t>
      </w:r>
    </w:p>
    <w:p>
      <w:pPr>
        <w:spacing w:after="0"/>
        <w:ind w:left="0"/>
        <w:jc w:val="both"/>
      </w:pPr>
      <w:r>
        <w:rPr>
          <w:rFonts w:ascii="Times New Roman"/>
          <w:b w:val="false"/>
          <w:i w:val="false"/>
          <w:color w:val="000000"/>
          <w:sz w:val="28"/>
        </w:rPr>
        <w:t>
      "11) орталық атқарушы органдар аумақтық бөлімшелерінің тіл туралы Қазақстан Республикасы заңнамасын сақтауын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тармақша алынып тасталсын. </w:t>
      </w:r>
    </w:p>
    <w:p>
      <w:pPr>
        <w:spacing w:after="0"/>
        <w:ind w:left="0"/>
        <w:jc w:val="both"/>
      </w:pPr>
      <w:r>
        <w:rPr>
          <w:rFonts w:ascii="Times New Roman"/>
          <w:b w:val="false"/>
          <w:i w:val="false"/>
          <w:color w:val="000000"/>
          <w:sz w:val="28"/>
        </w:rPr>
        <w:t xml:space="preserve">
      2) "Астана қаласының Тілдерді дамыту басқармасы" мемлекеттік мекемесі туралы ережені бекіту туралы" Астана қаласы әкімдігінің 2014 жылғы 19 маусымдағы № 110-995 қаулысына өзгерістер енгізу туралы" Астана қаласы әкімдігінің 2015 жылғы 26 наурыздағы № 110-399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898 болып тіркелген, 2015 жылғы 30 сәуірдегі № 46 (3251) "Астана ақшамы" және 2015 жылғы 30 сәуірдегі № 46 (3269) "Вечерняя Астана"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2. "Астана қаласының Тілдерді дамыту басқармасы" мемлекеттік мекемесінің басшысына осы қаулының көшірмесін мерзiмдi баспа басылымдарында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p>
      <w:pPr>
        <w:spacing w:after="0"/>
        <w:ind w:left="0"/>
        <w:jc w:val="both"/>
      </w:pPr>
      <w:r>
        <w:rPr>
          <w:rFonts w:ascii="Times New Roman"/>
          <w:b w:val="false"/>
          <w:i w:val="false"/>
          <w:color w:val="000000"/>
          <w:sz w:val="28"/>
        </w:rPr>
        <w:t>
      4. Осы қаулы қол қойылған күннен бастап күшіне енеді.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Исекешев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