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a327" w14:textId="f44a3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бұрын қабылданған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2016 жылғы 16 мамырдағы № 138/3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Шарбақты ауданы әкімдігінің бұрын қабылданған, 2015 жылғы 22 желтоқсандағы "2016 жылға Шарбақты ауданы бойынша нысаналы топтардың қосымша тізбесін белгілеу туралы" № 372/12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15 қаңтардағы № 4890 болып тіркелді, 2016 жылғы 27 қаңтардағы аудандық № 4 "Маралды" және "Трибуна" газеттерінде жарияланған) күші жойылған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