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290b3" w14:textId="d7290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2011 жылғы 01 желтоқсандағы "Қоғамдық жұмыстарға тарту түрінде жазаны өтеуге сотталған тұлғаларға арналған қоғамдық жұмыстардың түрлерін белгілеу туралы" № 328/12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әкімдігінің 2016 жылғы 11 қаңтардағы № 4/1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мен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"Нормативтiк құқықтық актiлер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 Үкіметінің 2011 жылғы 25 тамыздағы № 964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Нормативтік құқықтық актілердің қққықтық мониторингін жүргізу қағидасына сәйкес, аудан әкімдігінің актілерін қолданыстағы заңнамаға сәйкес келтіру мақсатында, Май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 әкімдігінің 2011 жылғы 01 желтоқсандағы "Қоғамдық жұмыстарға тарту түрінде жазаны өтеуге сотталған тұлғаларға арналған қоғамдық жұмыстардың түрлерін белгілеу туралы" № 328/12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12-10-116 болып тіркелген, Май аудандық "Шамшырақ" газетінің 2012 жылғы 13 қаңтардағы №2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Ысқақова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