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90b3" w14:textId="d729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01 желтоқсандағы "Қоғамдық жұмыстарға тарту түрінде жазаны өтеуге сотталған тұлғаларға арналған қоғамдық жұмыстардың түрлерін белгілеу туралы" № 328/12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2016 жылғы 11 қаңтардағы № 4/1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мен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 Үкіметінің 2011 жылғы 25 тамыздағы № 964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Нормативтік құқықтық актілердің қққықтық мониторингін жүргізу қағидасына сәйкес, аудан әкімдігінің актілерін қолданыстағы заңнамаға сәйкес келтіру мақсатында, Май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әкімдігінің 2011 жылғы 01 желтоқсандағы "Қоғамдық жұмыстарға тарту түрінде жазаны өтеуге сотталған тұлғаларға арналған қоғамдық жұмыстардың түрлерін белгілеу туралы" № 328/12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12-10-116 болып тіркелген, Май аудандық "Шамшырақ" газетінің 2012 жылғы 13 қаңтардағы №2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