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0eb0" w14:textId="4e50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2015 жылғы 7 шілдедегі "Ақтоғай ауданы аумағында табиғи сипаттағы төтенше жағдайды жариялау туралы" № 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әкімінің 2016 жылғы 21 қаңтардағы №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25 тамыздағы "Нормативтік құқықтық актілердің құқықтық мониторингін жүргізу қағидасын бекіту туралы" № 964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әкімінің актілерін қолданыстағы заңнамаға сәйкес келтіру мақсатында,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Ақтоғай ауданы әкімінің 2015 жылғы 7 шілдедегі "Ақтоғай ауданы аумағында табиғи сипаттағы төтенше жағдайды жариялау туралы" № 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2015 жылғы 13 шілдеде № 4589 болып тіркелген, 2015 жылғы 18 шілдеде № 28 "Ауыл тынысы" және № 28 "Пульс села" аудандық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шешімінің орындалуын бақылау аудан әкiмiнiң аппарат басшысына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