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d6a23" w14:textId="ced6a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2009 жылғы 12 қаңтардағы №13/91 "Бірыңғай тіркелген салық ставкаларын белгілеу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2016 жылғы 15 сәуірдегі № 2/15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Жоба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Бейнеу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Бейнеу аудандық мәслихатының 2009 жылғы 12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13/91</w:t>
      </w:r>
      <w:r>
        <w:rPr>
          <w:rFonts w:ascii="Times New Roman"/>
          <w:b w:val="false"/>
          <w:i w:val="false"/>
          <w:color w:val="000000"/>
          <w:sz w:val="28"/>
        </w:rPr>
        <w:t xml:space="preserve"> "Бірыңғай тіркелген салық ставкаларын белгілеу туралы" нормативтік құқықтық актілерді мемлекеттік тіркеу тізілімінде № 11-3-74 болып тіркелген, 2009 жылғы 3 наурыздағы № 13 (1880) аудандық "Рауан" газетінде жарияланған) шешімінің күші жойылсын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қойылған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А.Ұлұқбанов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