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44a5c" w14:textId="3d44a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Нұра ауданы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ауданы әкімдігінің 2016 жылғы 6 мамырдағы № 13/06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 және 2016 жылғы 6 сәуірдегі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қаулының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қосымшасына </w:t>
      </w:r>
      <w:r>
        <w:rPr>
          <w:rFonts w:ascii="Times New Roman"/>
          <w:b w:val="false"/>
          <w:i w:val="false"/>
          <w:color w:val="000000"/>
          <w:sz w:val="28"/>
        </w:rPr>
        <w:t>сәйкес Нұра ауданы әкімдігінің кейбір қаулыларының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 орынбасарының міндеттерін атқарушысы Салтанат Аққошқарқызы Мұқановаға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Омарханов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13/06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Күші жойылды деп танылған Нұра ауданы әкімдігінің кейбір қаулылары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Нұра ауданы әкімдігінің 2014 жылғы 28 ақпандағы № 07/02 "Нұра ауданында қылмыстық-атқару инспекциясы пробация қызметінің есебінде тұрған адамдар үшін, бас бостандығынан айыру орындарынан босатылған адамдар үшін және интернаттық ұйымдарды бітіруші кәмелетке толмағандар үшін жұмыс орындарына квота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2574 болып тіркелген, аудандық "Нұра" газетінде 2014 жылдың 19 сәуірінде № 16, "Әділет" ақпараттық-құқықтық жүйесінде 2014 жылдың 4 мамырда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Нұра ауданы әкімдігінің 2014 жылғы 15 мамырдағы № 13/02 "Нұра ауданында мүгедектер үшін жұмыс орындарына квота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2660 болып тіркелген, аудандық "Нұра" газетінде 2014 жылдың 5 шілдеде № 27, "Әділет" ақпараттық-құқықтық жүйесінде 2014 жылдың 2 шілдеде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Нұра ауданы әкімдігінің 2016 жылғы 13 қаңтардағы № 01/03 "2016 жылы ақылы қоғамдық жұмыстарды ұйымдастыру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3653 болып тіркелген, аудандық "Нұра" газетінде 2016 жылдың 13 ақпанында № 6, "Әділет" ақпараттық-құқықтық жүйесінде 2016 жылдың 24 ақпанында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Нұра ауданы әкімдігінің 2016 жылғы 13 қаңтардағы № 01/04 "2016 жылы ақылы қоғамдық жұмыстарды ұйымдастыру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3652 болып тіркелген, аудандық "Нұра" газетінде 2016 жылдың 20 ақпанында № 7, "Әділет" ақпараттық-құқықтық жүйесінде 2016 жылдың 24 ақпанында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