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6f49" w14:textId="ee56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2014 жылғы 03 шілдедегі "Қарасай ауданы бойынша қоғамдық жұмыстарды ұйымдастыру туралы" № 7-1548 каулысы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22 тамыздағы № 8-1234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2016 жылғы 6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2014 жылдың 03 шілдедегі </w:t>
      </w:r>
      <w:r>
        <w:rPr>
          <w:rFonts w:ascii="Times New Roman"/>
          <w:b w:val="false"/>
          <w:i w:val="false"/>
          <w:color w:val="000000"/>
          <w:sz w:val="28"/>
        </w:rPr>
        <w:t>№ 7-1548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"Қарасай ауданы бойынша қоғамдық жұмыстарды ұйымдастыру туралы" қаулы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әкімінің орынбасары </w:t>
      </w:r>
      <w:r>
        <w:rPr>
          <w:rFonts w:ascii="Times New Roman"/>
          <w:b w:val="false"/>
          <w:i w:val="false"/>
          <w:color w:val="000000"/>
          <w:sz w:val="28"/>
        </w:rPr>
        <w:t>Ғ. Амановаға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