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32e0" w14:textId="adb3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 шешімінің күші жойылды деп тану туралы</w:t>
      </w:r>
    </w:p>
    <w:p>
      <w:pPr>
        <w:spacing w:after="0"/>
        <w:ind w:left="0"/>
        <w:jc w:val="both"/>
      </w:pPr>
      <w:r>
        <w:rPr>
          <w:rFonts w:ascii="Times New Roman"/>
          <w:b w:val="false"/>
          <w:i w:val="false"/>
          <w:color w:val="000000"/>
          <w:sz w:val="28"/>
        </w:rPr>
        <w:t>Ақмола облысы Есіл аудандық мәслихатының 2016 жылғы 15 қаңтардағы № 49/3 шешімі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7 бабына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Күші жойылды деп танылсын:</w:t>
      </w:r>
      <w:r>
        <w:br/>
      </w:r>
      <w:r>
        <w:rPr>
          <w:rFonts w:ascii="Times New Roman"/>
          <w:b w:val="false"/>
          <w:i w:val="false"/>
          <w:color w:val="000000"/>
          <w:sz w:val="28"/>
        </w:rPr>
        <w:t>
      «Есіл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 Есіл аудандық мәслихатының 2015 жылғы 12 қарашадағы (Нормативтік құқықтық актілерді мемлекеттік тіркеу тізілімінде № 5095 тіркелген, 2015 жылғы 14 желтоқсанда «Жаңа Есіл»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шешімнің көшірмесі Ақмола облыстық Әділет департаментіне жіберілсін.</w:t>
      </w:r>
      <w:r>
        <w:br/>
      </w:r>
      <w:r>
        <w:rPr>
          <w:rFonts w:ascii="Times New Roman"/>
          <w:b w:val="false"/>
          <w:i w:val="false"/>
          <w:color w:val="000000"/>
          <w:sz w:val="28"/>
        </w:rPr>
        <w:t>
</w:t>
      </w:r>
      <w:r>
        <w:rPr>
          <w:rFonts w:ascii="Times New Roman"/>
          <w:b w:val="false"/>
          <w:i w:val="false"/>
          <w:color w:val="000000"/>
          <w:sz w:val="28"/>
        </w:rPr>
        <w:t>
      3. Шешім қол қойылған күнінен бастап күшіне енеді және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Б.Мұхаметжанов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