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61c5" w14:textId="b806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Көпжасар ауылдық округі әкімінің 2015 жылғы 13 ақпандағы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нің 2015 жылғы 9 ақпандағы № 41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Көпжасар ауылдық округі әкімінің "Жаңақала ауданы Көпжасар ауылдық округінің Базарқұдық қыстағы аумағында шектеу іс-шараларын белгілеу туралы" 2015 жылғы 20 қаңтардағы № 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