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3df0" w14:textId="ce83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Бұйрықтың күшін жою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желтоқсандағы № 1220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43-1 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«Жеке тұлғалар кәсіпкерлік қызмет мақсатынсыз әкелетін көлік құралдарын қоспағанда, Еуразиялық экономикалық одақ елдерінің аумағынан әкелуге қатысты ерекше құқық берілетін тауарлардың жекелеген түрлерінің тізбесін бекіту туралы» Қазақстан Республикасы Инвестициялар және даму министрінің 2015 жылғы 24 сәуірдегі № 481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11164 болып тіркелген, 2015 жылғы 25 мамырда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(А.Қ. Ержанов): </w:t>
      </w:r>
      <w:r>
        <w:br/>
      </w:r>
      <w:r>
        <w:rPr>
          <w:rFonts w:ascii="Times New Roman"/>
          <w:b w:val="false"/>
          <w:i w:val="false"/>
          <w:color w:val="000000"/>
          <w:sz w:val="28"/>
        </w:rPr>
        <w:t>
</w:t>
      </w:r>
      <w:r>
        <w:rPr>
          <w:rFonts w:ascii="Times New Roman"/>
          <w:b w:val="false"/>
          <w:i w:val="false"/>
          <w:color w:val="000000"/>
          <w:sz w:val="28"/>
        </w:rPr>
        <w:t>
      1) осы бұйрық туралы Қазақстан Республикасы Әділет министрлігін заңнамада белгіленген тәртіппен хабардар етсін;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Инвестициялар және даму министрлігінің интернет-ресурсында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2016 жылғы 1 қаңтардан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 Е. Досаев</w:t>
      </w:r>
      <w:r>
        <w:br/>
      </w:r>
      <w:r>
        <w:rPr>
          <w:rFonts w:ascii="Times New Roman"/>
          <w:b w:val="false"/>
          <w:i w:val="false"/>
          <w:color w:val="000000"/>
          <w:sz w:val="28"/>
        </w:rPr>
        <w:t>
</w:t>
      </w:r>
      <w:r>
        <w:rPr>
          <w:rFonts w:ascii="Times New Roman"/>
          <w:b w:val="false"/>
          <w:i/>
          <w:color w:val="000000"/>
          <w:sz w:val="28"/>
        </w:rPr>
        <w:t>      2015 жылғы 28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