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7732e" w14:textId="0077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"Телекоммуникациялардың әмбебап қызметтерін қоспағанда, қызметтердің берілген түрлерін ұсынудың технологиялық мүмкін болмауы не экономикалық тиімсіздігі себебінен бәсекелес байланыс операторы болмаған кезде телекоммуникациялар және телекоммуникациялар желілерін ортақ пайдаланудағы телекоммуникациялар желісіне қосуға технологиялық жағынан байланысты кәбілдік кәріздер мен өзге де негізгі құралдарды мүліктік жалдауға (жалға) немесе пайдалануға ұсыну салаларындағы реттелетін қызметтерге (тауарларға, жұмыстарға) қол жеткізудің тез жағдайларын ұсыну ережесін бекіту туралы" Қазақстан Республикасы Ақпараттандыру және байланыс агенттігі төрағасының 2010 жылғы 18 қаңтардағы № 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26 қарашадағы № 1113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Республикасының Заңы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Телекоммуникациялардың әмбебап қызметтерін қоспағанда, қызметтердің берілген түрлерін ұсынудың технологиялық мүмкін болмауы не экономикалық тиімсіздігі себебінен бәсекелес байланыс операторы болмаған кезде телекоммуникациялар және телекоммуникациялар желілерін ортақ пайдаланудағы телекоммуникациялар желісіне қосуға технологиялық жағынан байланысты кәбілдік кәріздер мен өзге де негізгі құралдарды мүліктік жалдауға (жалға) немесе пайдалануға ұсыну салаларындағы реттелетін қызметтерге (тауарларға, жұмыстарға) қол жеткізудің тең жағдайларын ұсыну ережесін бекіту туралы» Қазақстан Республикасы Ақпараттандыру және байланыс агенттігі төрағасының 2010 жылғы 18 қаңтардағы № 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6038 болып тіркелген, 2010 жылғы 30 наурызда «Заң газеті»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Инвестициялар және даму министрлігінің Байланыс, ақпараттандыру және ақпарат комитеті (Т.Б. Қазанғап): </w:t>
      </w:r>
      <w:r>
        <w:br/>
      </w:r>
      <w:r>
        <w:rPr>
          <w:rFonts w:ascii="Times New Roman"/>
          <w:b w:val="false"/>
          <w:i w:val="false"/>
          <w:color w:val="000000"/>
          <w:sz w:val="28"/>
        </w:rPr>
        <w:t>
</w:t>
      </w:r>
      <w:r>
        <w:rPr>
          <w:rFonts w:ascii="Times New Roman"/>
          <w:b w:val="false"/>
          <w:i w:val="false"/>
          <w:color w:val="000000"/>
          <w:sz w:val="28"/>
        </w:rPr>
        <w:t xml:space="preserve">
      1) бір апта мерзім ішінде осы бұйрықтың көшірмесін Қазақстан Республикасы Әділет министрлігіне жіберуді; </w:t>
      </w:r>
      <w:r>
        <w:br/>
      </w:r>
      <w:r>
        <w:rPr>
          <w:rFonts w:ascii="Times New Roman"/>
          <w:b w:val="false"/>
          <w:i w:val="false"/>
          <w:color w:val="000000"/>
          <w:sz w:val="28"/>
        </w:rPr>
        <w:t>
</w:t>
      </w:r>
      <w:r>
        <w:rPr>
          <w:rFonts w:ascii="Times New Roman"/>
          <w:b w:val="false"/>
          <w:i w:val="false"/>
          <w:color w:val="000000"/>
          <w:sz w:val="28"/>
        </w:rPr>
        <w:t xml:space="preserve">
      2) осы бұйрықтың мерзімді баспа басылымдарында, «Әділет» ақпараттық-құқықтық жүйесінде ресми жариялануын және Қазақстан Республикасы Инвестициялар және даму министрлігінің интернет-ресурсында орналастырылуын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күшіне енеді.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А.Рау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