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414c" w14:textId="0c64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министрінің "Қоршаған ортаны қорғау, табиғи ресурстарды молықтыру және пайдалану саласында субъектілердің (жеке кәсіпкерлік субъектілерден басқа) тәуекел дәрежесін бағалау өлшемдерін бекіту туралы" 2011 жылғы 25 тамыздағы № 228-ө және "Қоршаған ортаны қорғау, табиғи ресурстарды молықтыру және пайдалану саласында субъектілерді (жеке кәсіпкерлік саласынан басқа) тексеру жөніндегі тексеріс парағының нысанын бекіту туралы" 2012 жылғы 16 наурыздағы № 71-ө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25 желтоқсандағы № 753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43-1-баптарына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«Қоршаған ортаны қорғау, табиғи ресурстарды молықтыру және пайдалану саласында субъектілердің (жеке кәсіпкерлік субъектілерінен басқа) тәуекел дәрежесін бағалау өлшемдерін бекіту туралы» Қазақстан Республикасы Қоршаған ортаны қорғау министрінің 2011 жылғы 25 тамыздағы № 228-ө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7202 болып тіркелген, «Егемен Қазақстан» газетінің 2011 жылғы 18 қазандағы № 332 (26894) санында жарияланған);</w:t>
      </w:r>
      <w:r>
        <w:br/>
      </w:r>
      <w:r>
        <w:rPr>
          <w:rFonts w:ascii="Times New Roman"/>
          <w:b w:val="false"/>
          <w:i w:val="false"/>
          <w:color w:val="000000"/>
          <w:sz w:val="28"/>
        </w:rPr>
        <w:t>
</w:t>
      </w:r>
      <w:r>
        <w:rPr>
          <w:rFonts w:ascii="Times New Roman"/>
          <w:b w:val="false"/>
          <w:i w:val="false"/>
          <w:color w:val="000000"/>
          <w:sz w:val="28"/>
        </w:rPr>
        <w:t>
      2) «Қоршаған ортаны қорғау, табиғи ресурстарды молықтыру және пайдалану саласында субъектілерді (жеке кәсіпкерлік саласынан басқа) тексеру жөніндегі тексеріс парағының нысанын бекіту туралы» Қазақстан Республикасы Қоршаған ортаны қорғау министрінің 2012 жылғы 16 наурыздағы № 71-ө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7598 болып тіркелген, «Егемен Қазақстан» газетінің 2012 жылғы 15 тамыздағы № 510-515, 534-539 (27588, 27612)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бұйрыққа Қазақстан Республикасының Әділет министрлігінде қол қойылған күнінен бастап бір апталық мерзімде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Энергетика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 және ресми жариялануы тиіс.</w:t>
      </w:r>
    </w:p>
    <w:bookmarkEnd w:id="0"/>
    <w:p>
      <w:pPr>
        <w:spacing w:after="0"/>
        <w:ind w:left="0"/>
        <w:jc w:val="both"/>
      </w:pPr>
      <w:r>
        <w:rPr>
          <w:rFonts w:ascii="Times New Roman"/>
          <w:b w:val="false"/>
          <w:i/>
          <w:color w:val="000000"/>
          <w:sz w:val="28"/>
        </w:rPr>
        <w:t>      Министр                                             В. Школьник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