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f8cd" w14:textId="0d1f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әкімиятының 2003 жылғы 30 маусымдағы № 82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2015 жылғы 28 қыркүйекте № 339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туралы" Қазақстан Республикасының 2012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Жамбыл облысы Әділет департаментінің 2015 жылғы 24 тамыздағы № 11-11-16/1788 хатына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әкімиятының 2003 жылғы 30 маусымдағы "Ауданда жалпыға бірдей құқықтық оқу жөніндегі шаралар өткізу туралы"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 Аққоев Қанат Оспанұлына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Уркумбаев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