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efcc" w14:textId="2b1e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Жайсаң ауылдық округінің әкімінің 2015 жылғы 03 желтоқсандағы № 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 тармағына сәйкес, "Мәртөк аудандық аумақтық инспекциясының Бас мемлекеттік ветеринариялық-санитариялық инспекторының 2015 жылғы 23 қарашадағы № 11-3/583 "Жайсаң селолық округінде ірі қара малдарының қарасан ауруы бойынша карантинді алуға" ұсынысы негізінде, Жайсаң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</w:t>
      </w:r>
      <w:r>
        <w:rPr>
          <w:rFonts w:ascii="Times New Roman"/>
          <w:b/>
          <w:i w:val="false"/>
          <w:color w:val="000000"/>
          <w:sz w:val="28"/>
        </w:rPr>
        <w:t>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Мүйізді ірі қара малдарының арасында қарасан ауруының анықталуына байланысты Мәртөк ауданы Жайсаң ауылдық округінің аумағында белгіленген карантин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Жайсаң ауылдық округі әкімінің 2015 жылғы 18 қыркүйектегі № 4 "Карантин белгілеу туралы" (нормативтік құқықтық актілерді мемлекеттік тіркеудің тізіліміне № 4543 болып енгізілген, 2015 жылғы 29 қазандағы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Жайсаң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