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2a43" w14:textId="c892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Нормативтік құқықтық актінің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ауданының әкімдігінің 2015 жылғы 22 желтоқсандағы № 563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"Нормативтiк 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ауданы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Мәртөк ауданы әкімдігінің 2014 жылғы 11 мамырдағы № 118 "Азаматтық қызметші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актілерді мемлекеттiк тiркеу тiзiлiмiнде № 3910 болып тiркелген, 2014 жылдың 19 маусымында аудандық "Мәртөк тынысы" газетінде және 2014 жылдың 28 мамырында "Әділет" АҚЖ-де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әкiмi аппаратының басшысы Т. Көлкебаевқа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2016 жылдың 01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