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c20d" w14:textId="0c3c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жолдарының су бұрғыш жүйелерінің жұмысының сенімділігін арттыру бойынша ұсынымдар</w:t>
      </w:r>
    </w:p>
    <w:p>
      <w:pPr>
        <w:spacing w:after="0"/>
        <w:ind w:left="0"/>
        <w:jc w:val="both"/>
      </w:pPr>
      <w:r>
        <w:rPr>
          <w:rFonts w:ascii="Times New Roman"/>
          <w:b w:val="false"/>
          <w:i w:val="false"/>
          <w:color w:val="000000"/>
          <w:sz w:val="28"/>
        </w:rPr>
        <w:t>Қазақстан Республикасы Инвестициялар және даму министрлігі Автомобиль жолдары комитеті Төрағасының 2018 жылғы "21" желтоқсандағы № 120 бұйрығымен бекітілген.</w:t>
      </w:r>
    </w:p>
    <w:p>
      <w:pPr>
        <w:spacing w:after="0"/>
        <w:ind w:left="0"/>
        <w:jc w:val="left"/>
      </w:pPr>
      <w:bookmarkStart w:name="z1" w:id="0"/>
      <w:r>
        <w:rPr>
          <w:rFonts w:ascii="Times New Roman"/>
          <w:b/>
          <w:i w:val="false"/>
          <w:color w:val="000000"/>
        </w:rPr>
        <w:t xml:space="preserve"> Алғысөз</w:t>
      </w:r>
    </w:p>
    <w:bookmarkEnd w:id="0"/>
    <w:tbl>
      <w:tblPr>
        <w:tblW w:w="0" w:type="auto"/>
        <w:tblCellSpacing w:w="0" w:type="auto"/>
        <w:tblBorders>
          <w:top w:val="none"/>
          <w:left w:val="none"/>
          <w:bottom w:val="none"/>
          <w:right w:val="none"/>
          <w:insideH w:val="none"/>
          <w:insideV w:val="none"/>
        </w:tblBorders>
      </w:tblPr>
      <w:tblGrid>
        <w:gridCol w:w="751"/>
        <w:gridCol w:w="11549"/>
      </w:tblGrid>
      <w:tr>
        <w:trPr>
          <w:trHeight w:val="30" w:hRule="atLeast"/>
        </w:trPr>
        <w:tc>
          <w:tcPr>
            <w:tcW w:w="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жол ғылыми-зерттеу институты" акционерлік қоғамы ("ҚазжолҒЗИ" АҚ) </w:t>
            </w:r>
            <w:r>
              <w:rPr>
                <w:rFonts w:ascii="Times New Roman"/>
                <w:b/>
                <w:i w:val="false"/>
                <w:color w:val="000000"/>
                <w:sz w:val="20"/>
              </w:rPr>
              <w:t>ДАЙЫНДАП ЕНГІЗДІ</w:t>
            </w:r>
          </w:p>
        </w:tc>
      </w:tr>
      <w:tr>
        <w:trPr>
          <w:trHeight w:val="30" w:hRule="atLeast"/>
        </w:trPr>
        <w:tc>
          <w:tcPr>
            <w:tcW w:w="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2018 жылғы "21" желтоқсандағы №120 бұйрығымен </w:t>
            </w:r>
            <w:r>
              <w:rPr>
                <w:rFonts w:ascii="Times New Roman"/>
                <w:b/>
                <w:i w:val="false"/>
                <w:color w:val="000000"/>
                <w:sz w:val="20"/>
              </w:rPr>
              <w:t>БЕКІТІЛІП, ҚОЛДАНЫСҚА ЕНГІЗІЛДІ</w:t>
            </w:r>
          </w:p>
        </w:tc>
      </w:tr>
      <w:tr>
        <w:trPr>
          <w:trHeight w:val="30" w:hRule="atLeast"/>
        </w:trPr>
        <w:tc>
          <w:tcPr>
            <w:tcW w:w="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Акционерлік қоғамының 2018 жылғы 21 қарашадағы № 03/14-1-2699-И хатымен КЕЛІСІЛДІ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 w:id="1"/>
    <w:p>
      <w:pPr>
        <w:spacing w:after="0"/>
        <w:ind w:left="0"/>
        <w:jc w:val="left"/>
      </w:pPr>
      <w:r>
        <w:rPr>
          <w:rFonts w:ascii="Times New Roman"/>
          <w:b/>
          <w:i w:val="false"/>
          <w:color w:val="000000"/>
        </w:rPr>
        <w:t xml:space="preserve"> 1 Қолдану саласы </w:t>
      </w:r>
    </w:p>
    <w:bookmarkEnd w:id="1"/>
    <w:p>
      <w:pPr>
        <w:spacing w:after="0"/>
        <w:ind w:left="0"/>
        <w:jc w:val="both"/>
      </w:pPr>
      <w:r>
        <w:rPr>
          <w:rFonts w:ascii="Times New Roman"/>
          <w:b w:val="false"/>
          <w:i w:val="false"/>
          <w:color w:val="000000"/>
          <w:sz w:val="28"/>
        </w:rPr>
        <w:t>
      1.1 Осы Ұсынымдар Қазақстан Республикасының жалпы пайдаланымдағы автомобиль жолдыраның желісіне таралады және су өткізгіш жүйелер мен су өткізгіш құрылыстарды жобалаумен байланысты мәселелерді шешуге арналған.</w:t>
      </w:r>
    </w:p>
    <w:p>
      <w:pPr>
        <w:spacing w:after="0"/>
        <w:ind w:left="0"/>
        <w:jc w:val="both"/>
      </w:pPr>
      <w:r>
        <w:rPr>
          <w:rFonts w:ascii="Times New Roman"/>
          <w:b w:val="false"/>
          <w:i w:val="false"/>
          <w:color w:val="000000"/>
          <w:sz w:val="28"/>
        </w:rPr>
        <w:t>
      1.2 Ұсынымдар нөсер сулардың максималды шығыны мен ағып түсу көлемін есептеу ормаларын орнатады, оның негізін тасқын толқынын қалыптастыру қағидатында.</w:t>
      </w:r>
    </w:p>
    <w:p>
      <w:pPr>
        <w:spacing w:after="0"/>
        <w:ind w:left="0"/>
        <w:jc w:val="both"/>
      </w:pPr>
      <w:r>
        <w:rPr>
          <w:rFonts w:ascii="Times New Roman"/>
          <w:b w:val="false"/>
          <w:i w:val="false"/>
          <w:color w:val="000000"/>
          <w:sz w:val="28"/>
        </w:rPr>
        <w:t>
      1.3 Жобалау және пайдалану сатыларында, сондай-ақ автомобиль жолдарына қатысты инженерлік-экономикалық тапсырмаларды шешуде автомобиль жолдарының су өткізгіш жүйелері мен су өткізгіш құрылыстар кешенін енгізу үшін қажетті қаражатты негіздеу үшін су өткізгіш құрылыстардың параметрлерін тағайындауда осы нұсқаулықты басшылыққа алу қажет.</w:t>
      </w:r>
    </w:p>
    <w:bookmarkStart w:name="z3" w:id="2"/>
    <w:p>
      <w:pPr>
        <w:spacing w:after="0"/>
        <w:ind w:left="0"/>
        <w:jc w:val="left"/>
      </w:pPr>
      <w:r>
        <w:rPr>
          <w:rFonts w:ascii="Times New Roman"/>
          <w:b/>
          <w:i w:val="false"/>
          <w:color w:val="000000"/>
        </w:rPr>
        <w:t xml:space="preserve"> 2 Нормативтік сілтемелер</w:t>
      </w:r>
    </w:p>
    <w:bookmarkEnd w:id="2"/>
    <w:p>
      <w:pPr>
        <w:spacing w:after="0"/>
        <w:ind w:left="0"/>
        <w:jc w:val="both"/>
      </w:pPr>
      <w:r>
        <w:rPr>
          <w:rFonts w:ascii="Times New Roman"/>
          <w:b w:val="false"/>
          <w:i w:val="false"/>
          <w:color w:val="000000"/>
          <w:sz w:val="28"/>
        </w:rPr>
        <w:t>
      Осы Ұсынымдарда келесі нормативтік құжаттарға сілтемелер берілген:</w:t>
      </w:r>
    </w:p>
    <w:p>
      <w:pPr>
        <w:spacing w:after="0"/>
        <w:ind w:left="0"/>
        <w:jc w:val="both"/>
      </w:pPr>
      <w:r>
        <w:rPr>
          <w:rFonts w:ascii="Times New Roman"/>
          <w:b w:val="false"/>
          <w:i w:val="false"/>
          <w:color w:val="000000"/>
          <w:sz w:val="28"/>
        </w:rPr>
        <w:t>
      ВҚН 63-76 Кіші алаптардан нөсер суларының ағып түсуін есептеу бойынша нұсқаулық.</w:t>
      </w:r>
    </w:p>
    <w:p>
      <w:pPr>
        <w:spacing w:after="0"/>
        <w:ind w:left="0"/>
        <w:jc w:val="both"/>
      </w:pPr>
      <w:r>
        <w:rPr>
          <w:rFonts w:ascii="Times New Roman"/>
          <w:b w:val="false"/>
          <w:i w:val="false"/>
          <w:color w:val="000000"/>
          <w:sz w:val="28"/>
        </w:rPr>
        <w:t>
      ҚР ҚН 3.03-12-2013 Көпірлер және құбырлар</w:t>
      </w:r>
    </w:p>
    <w:p>
      <w:pPr>
        <w:spacing w:after="0"/>
        <w:ind w:left="0"/>
        <w:jc w:val="both"/>
      </w:pPr>
      <w:r>
        <w:rPr>
          <w:rFonts w:ascii="Times New Roman"/>
          <w:b w:val="false"/>
          <w:i w:val="false"/>
          <w:color w:val="000000"/>
          <w:sz w:val="28"/>
        </w:rPr>
        <w:t>
      ҚР ЕЖ 3.03-112-2013 Көпірлер және құбырлар</w:t>
      </w:r>
    </w:p>
    <w:p>
      <w:pPr>
        <w:spacing w:after="0"/>
        <w:ind w:left="0"/>
        <w:jc w:val="both"/>
      </w:pPr>
      <w:r>
        <w:rPr>
          <w:rFonts w:ascii="Times New Roman"/>
          <w:b w:val="false"/>
          <w:i w:val="false"/>
          <w:color w:val="000000"/>
          <w:sz w:val="28"/>
        </w:rPr>
        <w:t>
      ҚР ҚН 3.04-01-2013 Гидротехникалық құрылыстар</w:t>
      </w:r>
    </w:p>
    <w:p>
      <w:pPr>
        <w:spacing w:after="0"/>
        <w:ind w:left="0"/>
        <w:jc w:val="both"/>
      </w:pPr>
      <w:r>
        <w:rPr>
          <w:rFonts w:ascii="Times New Roman"/>
          <w:b w:val="false"/>
          <w:i w:val="false"/>
          <w:color w:val="000000"/>
          <w:sz w:val="28"/>
        </w:rPr>
        <w:t xml:space="preserve">
      ҚНжЕ 2.05.03-84 арналған оқу құралы "Көпірлер және құбырлар" ағын сулар арқылы өтетін теміржол және автожол көпір өтпелерін іздестіру және жобалау бойынша </w:t>
      </w:r>
    </w:p>
    <w:p>
      <w:pPr>
        <w:spacing w:after="0"/>
        <w:ind w:left="0"/>
        <w:jc w:val="both"/>
      </w:pPr>
      <w:r>
        <w:rPr>
          <w:rFonts w:ascii="Times New Roman"/>
          <w:b w:val="false"/>
          <w:i w:val="false"/>
          <w:color w:val="000000"/>
          <w:sz w:val="28"/>
        </w:rPr>
        <w:t>
      ҚР СТ 1053-2011 Автомобиль жолдары. Терминдер мен анықтамалар</w:t>
      </w:r>
    </w:p>
    <w:p>
      <w:pPr>
        <w:spacing w:after="0"/>
        <w:ind w:left="0"/>
        <w:jc w:val="both"/>
      </w:pPr>
      <w:r>
        <w:rPr>
          <w:rFonts w:ascii="Times New Roman"/>
          <w:b w:val="false"/>
          <w:i w:val="false"/>
          <w:color w:val="000000"/>
          <w:sz w:val="28"/>
        </w:rPr>
        <w:t>
      ҚР СТ 1684-2007 Автомобиль жолдарындағы көпір имараттары жəне сужібергіш құбырлар. Жобалау бойынша қойылатын жалпы талаптар</w:t>
      </w:r>
    </w:p>
    <w:p>
      <w:pPr>
        <w:spacing w:after="0"/>
        <w:ind w:left="0"/>
        <w:jc w:val="both"/>
      </w:pPr>
      <w:r>
        <w:rPr>
          <w:rFonts w:ascii="Times New Roman"/>
          <w:b w:val="false"/>
          <w:i w:val="false"/>
          <w:color w:val="000000"/>
          <w:sz w:val="28"/>
        </w:rPr>
        <w:t>
      ҚР СТ 1858-2008 Автомобиль жолдарындағы көпірлік құрылыстар мен су өткізгіш құбырлар. Бетон жəне темірбетон құрастырылымдарды жобалау кезіндегі талапта</w:t>
      </w:r>
    </w:p>
    <w:p>
      <w:pPr>
        <w:spacing w:after="0"/>
        <w:ind w:left="0"/>
        <w:jc w:val="both"/>
      </w:pPr>
      <w:r>
        <w:rPr>
          <w:rFonts w:ascii="Times New Roman"/>
          <w:b w:val="false"/>
          <w:i w:val="false"/>
          <w:color w:val="000000"/>
          <w:sz w:val="28"/>
        </w:rPr>
        <w:t>
      Ескерту – Осы ұсынымдарды қолдану кезінде ағымдағы жылдың 1-қаңтардағы күйі бойынша жасалған "Стандарттау бойынша нормативтік құжаттар" көрсеткіші бойынша, және де ағымдағы жылда жарияланған тиісті ақпараттық көрсеткіштер бойынша сілтемелік стандарттардың әрекет етуін тексеру қажет. Егер сілтемелік құжат ауыстырылған (өзгертілген) болса, онда осы ұсынымдарды пайдалану кезінде ауыстырылған (өзгертілген) стандартты нұсқау етіп қолдану қажет. Егер сілтемелік құжат ауыстырылмай күші жойылған болса, онда оған сілтеме берілген ереже осы сілтемені қозғамай қатысты қолданылады.</w:t>
      </w:r>
    </w:p>
    <w:bookmarkStart w:name="z4" w:id="3"/>
    <w:p>
      <w:pPr>
        <w:spacing w:after="0"/>
        <w:ind w:left="0"/>
        <w:jc w:val="left"/>
      </w:pPr>
      <w:r>
        <w:rPr>
          <w:rFonts w:ascii="Times New Roman"/>
          <w:b/>
          <w:i w:val="false"/>
          <w:color w:val="000000"/>
        </w:rPr>
        <w:t xml:space="preserve"> 3 Терминдер мен анықтамалар</w:t>
      </w:r>
    </w:p>
    <w:bookmarkEnd w:id="3"/>
    <w:p>
      <w:pPr>
        <w:spacing w:after="0"/>
        <w:ind w:left="0"/>
        <w:jc w:val="both"/>
      </w:pPr>
      <w:r>
        <w:rPr>
          <w:rFonts w:ascii="Times New Roman"/>
          <w:b w:val="false"/>
          <w:i w:val="false"/>
          <w:color w:val="000000"/>
          <w:sz w:val="28"/>
        </w:rPr>
        <w:t>
      Осы Ұсынымдарда тиісті анықтамалары бар келесі терминдер қолданылады:</w:t>
      </w:r>
    </w:p>
    <w:p>
      <w:pPr>
        <w:spacing w:after="0"/>
        <w:ind w:left="0"/>
        <w:jc w:val="both"/>
      </w:pPr>
      <w:r>
        <w:rPr>
          <w:rFonts w:ascii="Times New Roman"/>
          <w:b w:val="false"/>
          <w:i w:val="false"/>
          <w:color w:val="000000"/>
          <w:sz w:val="28"/>
        </w:rPr>
        <w:t xml:space="preserve">
      3.1 </w:t>
      </w:r>
      <w:r>
        <w:rPr>
          <w:rFonts w:ascii="Times New Roman"/>
          <w:b/>
          <w:i w:val="false"/>
          <w:color w:val="000000"/>
          <w:sz w:val="28"/>
        </w:rPr>
        <w:t>Тасқын толқындары</w:t>
      </w:r>
      <w:r>
        <w:rPr>
          <w:rFonts w:ascii="Times New Roman"/>
          <w:b w:val="false"/>
          <w:i w:val="false"/>
          <w:color w:val="000000"/>
          <w:sz w:val="28"/>
        </w:rPr>
        <w:t xml:space="preserve">: Нөсер кезінде арна ұзындығы бойынша жылжыйтын тасқынның баяу ұлғайятын тереңдігі. </w:t>
      </w:r>
    </w:p>
    <w:p>
      <w:pPr>
        <w:spacing w:after="0"/>
        <w:ind w:left="0"/>
        <w:jc w:val="both"/>
      </w:pPr>
      <w:r>
        <w:rPr>
          <w:rFonts w:ascii="Times New Roman"/>
          <w:b w:val="false"/>
          <w:i w:val="false"/>
          <w:color w:val="000000"/>
          <w:sz w:val="28"/>
        </w:rPr>
        <w:t xml:space="preserve">
      3.2 </w:t>
      </w:r>
      <w:r>
        <w:rPr>
          <w:rFonts w:ascii="Times New Roman"/>
          <w:b/>
          <w:i w:val="false"/>
          <w:color w:val="000000"/>
          <w:sz w:val="28"/>
        </w:rPr>
        <w:t>Тасқын толқынының жету уақыты</w:t>
      </w:r>
      <w:r>
        <w:rPr>
          <w:rFonts w:ascii="Times New Roman"/>
          <w:b/>
          <w:i w:val="false"/>
          <w:color w:val="000000"/>
          <w:sz w:val="28"/>
        </w:rPr>
        <w:t>:</w:t>
      </w:r>
      <w:r>
        <w:rPr>
          <w:rFonts w:ascii="Times New Roman"/>
          <w:b w:val="false"/>
          <w:i w:val="false"/>
          <w:color w:val="000000"/>
          <w:sz w:val="28"/>
        </w:rPr>
        <w:t xml:space="preserve"> Максималды шығыны бар тұстамасы жоспарланып жатқан құрылыстың тұстамасына - су жинайтын қойманың трассасы су жинайтын қойма сайының тұстамасы жететін уақыт. </w:t>
      </w:r>
    </w:p>
    <w:p>
      <w:pPr>
        <w:spacing w:after="0"/>
        <w:ind w:left="0"/>
        <w:jc w:val="both"/>
      </w:pPr>
      <w:r>
        <w:rPr>
          <w:rFonts w:ascii="Times New Roman"/>
          <w:b w:val="false"/>
          <w:i w:val="false"/>
          <w:color w:val="000000"/>
          <w:sz w:val="28"/>
        </w:rPr>
        <w:t xml:space="preserve">
      3.3 </w:t>
      </w:r>
      <w:r>
        <w:rPr>
          <w:rFonts w:ascii="Times New Roman"/>
          <w:b/>
          <w:i w:val="false"/>
          <w:color w:val="000000"/>
          <w:sz w:val="28"/>
        </w:rPr>
        <w:t>Су жинайтын қойма</w:t>
      </w:r>
      <w:r>
        <w:rPr>
          <w:rFonts w:ascii="Times New Roman"/>
          <w:b w:val="false"/>
          <w:i w:val="false"/>
          <w:color w:val="000000"/>
          <w:sz w:val="28"/>
        </w:rPr>
        <w:t>: беттік тұстама гидравликалық желі бойынша су өткізгіш құрылыстың тұстамасына жиналатын бедер алаңы.</w:t>
      </w:r>
    </w:p>
    <w:p>
      <w:pPr>
        <w:spacing w:after="0"/>
        <w:ind w:left="0"/>
        <w:jc w:val="both"/>
      </w:pPr>
      <w:r>
        <w:rPr>
          <w:rFonts w:ascii="Times New Roman"/>
          <w:b w:val="false"/>
          <w:i w:val="false"/>
          <w:color w:val="000000"/>
          <w:sz w:val="28"/>
        </w:rPr>
        <w:t xml:space="preserve">
      3.4 </w:t>
      </w:r>
      <w:r>
        <w:rPr>
          <w:rFonts w:ascii="Times New Roman"/>
          <w:b/>
          <w:i w:val="false"/>
          <w:color w:val="000000"/>
          <w:sz w:val="28"/>
        </w:rPr>
        <w:t>Су жинайтын қойма</w:t>
      </w:r>
      <w:r>
        <w:rPr>
          <w:rFonts w:ascii="Times New Roman"/>
          <w:b/>
          <w:i w:val="false"/>
          <w:color w:val="000000"/>
          <w:sz w:val="28"/>
        </w:rPr>
        <w:t>ның шекарасы</w:t>
      </w:r>
      <w:r>
        <w:rPr>
          <w:rFonts w:ascii="Times New Roman"/>
          <w:b w:val="false"/>
          <w:i w:val="false"/>
          <w:color w:val="000000"/>
          <w:sz w:val="28"/>
        </w:rPr>
        <w:t>: Беттік тұстама іргелес су жинағыштар арасында үлесетін шартты шек (суайырық шегі).</w:t>
      </w:r>
    </w:p>
    <w:p>
      <w:pPr>
        <w:spacing w:after="0"/>
        <w:ind w:left="0"/>
        <w:jc w:val="both"/>
      </w:pPr>
      <w:r>
        <w:rPr>
          <w:rFonts w:ascii="Times New Roman"/>
          <w:b w:val="false"/>
          <w:i w:val="false"/>
          <w:color w:val="000000"/>
          <w:sz w:val="28"/>
        </w:rPr>
        <w:t xml:space="preserve">
      3.5 </w:t>
      </w:r>
      <w:r>
        <w:rPr>
          <w:rFonts w:ascii="Times New Roman"/>
          <w:b/>
          <w:i w:val="false"/>
          <w:color w:val="000000"/>
          <w:sz w:val="28"/>
        </w:rPr>
        <w:t>Су жинайтын қойма</w:t>
      </w:r>
      <w:r>
        <w:rPr>
          <w:rFonts w:ascii="Times New Roman"/>
          <w:b/>
          <w:i w:val="false"/>
          <w:color w:val="000000"/>
          <w:sz w:val="28"/>
        </w:rPr>
        <w:t>ның алаңы</w:t>
      </w:r>
      <w:r>
        <w:rPr>
          <w:rFonts w:ascii="Times New Roman"/>
          <w:b w:val="false"/>
          <w:i w:val="false"/>
          <w:color w:val="000000"/>
          <w:sz w:val="28"/>
        </w:rPr>
        <w:t>: су жинайтын қойманың шкарасында орналасқан жер беті бедерінің алаңы.</w:t>
      </w:r>
    </w:p>
    <w:p>
      <w:pPr>
        <w:spacing w:after="0"/>
        <w:ind w:left="0"/>
        <w:jc w:val="both"/>
      </w:pPr>
      <w:r>
        <w:rPr>
          <w:rFonts w:ascii="Times New Roman"/>
          <w:b w:val="false"/>
          <w:i w:val="false"/>
          <w:color w:val="000000"/>
          <w:sz w:val="28"/>
        </w:rPr>
        <w:t xml:space="preserve">
      3.6 </w:t>
      </w:r>
      <w:r>
        <w:rPr>
          <w:rFonts w:ascii="Times New Roman"/>
          <w:b/>
          <w:i w:val="false"/>
          <w:color w:val="000000"/>
          <w:sz w:val="28"/>
        </w:rPr>
        <w:t>Су жинайтын қойма</w:t>
      </w:r>
      <w:r>
        <w:rPr>
          <w:rFonts w:ascii="Times New Roman"/>
          <w:b/>
          <w:i w:val="false"/>
          <w:color w:val="000000"/>
          <w:sz w:val="28"/>
        </w:rPr>
        <w:t>ның ұзындығы</w:t>
      </w:r>
      <w:r>
        <w:rPr>
          <w:rFonts w:ascii="Times New Roman"/>
          <w:b w:val="false"/>
          <w:i w:val="false"/>
          <w:color w:val="000000"/>
          <w:sz w:val="28"/>
        </w:rPr>
        <w:t>: Суайырық шегінің өзек табаны бойынша су өткізгіш құрылыстан сужинағыштың ең қашықтағы нүктесіне дейінгі арақашықтық.</w:t>
      </w:r>
    </w:p>
    <w:p>
      <w:pPr>
        <w:spacing w:after="0"/>
        <w:ind w:left="0"/>
        <w:jc w:val="both"/>
      </w:pPr>
      <w:r>
        <w:rPr>
          <w:rFonts w:ascii="Times New Roman"/>
          <w:b w:val="false"/>
          <w:i w:val="false"/>
          <w:color w:val="000000"/>
          <w:sz w:val="28"/>
        </w:rPr>
        <w:t xml:space="preserve">
      3.7 </w:t>
      </w:r>
      <w:r>
        <w:rPr>
          <w:rFonts w:ascii="Times New Roman"/>
          <w:b/>
          <w:i w:val="false"/>
          <w:color w:val="000000"/>
          <w:sz w:val="28"/>
        </w:rPr>
        <w:t>Нөсер сулардың ағып шығуының максималды шығыны:</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/с): Бір уақыт бірлігінде су өткізгіш құрылыс тұстамасында сайдың қимылды қимасы арқылы өткен нөсер сулар ағыны мөлшерінің (м</w:t>
      </w:r>
      <w:r>
        <w:rPr>
          <w:rFonts w:ascii="Times New Roman"/>
          <w:b w:val="false"/>
          <w:i w:val="false"/>
          <w:color w:val="000000"/>
          <w:vertAlign w:val="superscript"/>
        </w:rPr>
        <w:t>3</w:t>
      </w:r>
      <w:r>
        <w:rPr>
          <w:rFonts w:ascii="Times New Roman"/>
          <w:b w:val="false"/>
          <w:i w:val="false"/>
          <w:color w:val="000000"/>
          <w:sz w:val="28"/>
        </w:rPr>
        <w:t>) максималды көлемінің мәні.</w:t>
      </w:r>
    </w:p>
    <w:bookmarkStart w:name="z5" w:id="4"/>
    <w:p>
      <w:pPr>
        <w:spacing w:after="0"/>
        <w:ind w:left="0"/>
        <w:jc w:val="left"/>
      </w:pPr>
      <w:r>
        <w:rPr>
          <w:rFonts w:ascii="Times New Roman"/>
          <w:b/>
          <w:i w:val="false"/>
          <w:color w:val="000000"/>
        </w:rPr>
        <w:t xml:space="preserve"> 4 Су өткізгіш құбырларға қойылатын негізгі талаптар </w:t>
      </w:r>
    </w:p>
    <w:bookmarkEnd w:id="4"/>
    <w:p>
      <w:pPr>
        <w:spacing w:after="0"/>
        <w:ind w:left="0"/>
        <w:jc w:val="both"/>
      </w:pPr>
      <w:r>
        <w:rPr>
          <w:rFonts w:ascii="Times New Roman"/>
          <w:b w:val="false"/>
          <w:i w:val="false"/>
          <w:color w:val="000000"/>
          <w:sz w:val="28"/>
        </w:rPr>
        <w:t xml:space="preserve">
      4.1 Көпірлер мен құбырлар, оларды пайдалану кезінде бұзылу және құрылыс құрылымдарының зақымдану қаупін болдырмайтын механикалық беріктігі мен тұрақтылығын, көлік құралдары қозғалысының үздіксіз жұмыс істеуі мен қауіпсіздігін, нысаналарды үнемді ұстап күтуді қамтамасыз ету бойынша, сондай-ақ адам денсаулығын қорғау мен қызмет көрсететін қызметкерлердің қауіпсіз еңбек ету жағдайын жасау және қоршаған ортаны қорғау бойынша талаптарға сәйкес келуі тиіс. </w:t>
      </w:r>
    </w:p>
    <w:p>
      <w:pPr>
        <w:spacing w:after="0"/>
        <w:ind w:left="0"/>
        <w:jc w:val="both"/>
      </w:pPr>
      <w:r>
        <w:rPr>
          <w:rFonts w:ascii="Times New Roman"/>
          <w:b w:val="false"/>
          <w:i w:val="false"/>
          <w:color w:val="000000"/>
          <w:sz w:val="28"/>
        </w:rPr>
        <w:t xml:space="preserve">
      4.2 Механикалық беріктік және тұрақтылық талаптарын орындауды қамтамасыз ету үшін көпірлер мен құбырлар оларды салу және пайдалану кезінде түскен жүктемелер төмендегідей салдарға әкелмейтіндей етіп жобалануы және салынуы тиіс: </w:t>
      </w:r>
    </w:p>
    <w:p>
      <w:pPr>
        <w:spacing w:after="0"/>
        <w:ind w:left="0"/>
        <w:jc w:val="both"/>
      </w:pPr>
      <w:r>
        <w:rPr>
          <w:rFonts w:ascii="Times New Roman"/>
          <w:b w:val="false"/>
          <w:i w:val="false"/>
          <w:color w:val="000000"/>
          <w:sz w:val="28"/>
        </w:rPr>
        <w:t xml:space="preserve">
      1) құбырдың немесе олардың элементтерінің құлауы; </w:t>
      </w:r>
    </w:p>
    <w:p>
      <w:pPr>
        <w:spacing w:after="0"/>
        <w:ind w:left="0"/>
        <w:jc w:val="both"/>
      </w:pPr>
      <w:r>
        <w:rPr>
          <w:rFonts w:ascii="Times New Roman"/>
          <w:b w:val="false"/>
          <w:i w:val="false"/>
          <w:color w:val="000000"/>
          <w:sz w:val="28"/>
        </w:rPr>
        <w:t xml:space="preserve">
      2) жол берілетін шекті мәнінен асатын деформацияның пайда болуы; </w:t>
      </w:r>
    </w:p>
    <w:p>
      <w:pPr>
        <w:spacing w:after="0"/>
        <w:ind w:left="0"/>
        <w:jc w:val="both"/>
      </w:pPr>
      <w:r>
        <w:rPr>
          <w:rFonts w:ascii="Times New Roman"/>
          <w:b w:val="false"/>
          <w:i w:val="false"/>
          <w:color w:val="000000"/>
          <w:sz w:val="28"/>
        </w:rPr>
        <w:t>
      3) көпірлер мен құбырларды салу кезінде қолданылған құрылыс құрылымдарының салмақ түсетін құрылымдардың айтарлықтай деформациялануы салдарынан бұзылуы;</w:t>
      </w:r>
    </w:p>
    <w:p>
      <w:pPr>
        <w:spacing w:after="0"/>
        <w:ind w:left="0"/>
        <w:jc w:val="both"/>
      </w:pPr>
      <w:r>
        <w:rPr>
          <w:rFonts w:ascii="Times New Roman"/>
          <w:b w:val="false"/>
          <w:i w:val="false"/>
          <w:color w:val="000000"/>
          <w:sz w:val="28"/>
        </w:rPr>
        <w:t>
      4) әсер ету деңгейі бойынша алғашқы жүктемеден аспайтын бұзылу көзі болып табылған жүктеме салдарынан болған бұзылу [1].</w:t>
      </w:r>
    </w:p>
    <w:bookmarkStart w:name="z6" w:id="5"/>
    <w:p>
      <w:pPr>
        <w:spacing w:after="0"/>
        <w:ind w:left="0"/>
        <w:jc w:val="left"/>
      </w:pPr>
      <w:r>
        <w:rPr>
          <w:rFonts w:ascii="Times New Roman"/>
          <w:b/>
          <w:i w:val="false"/>
          <w:color w:val="000000"/>
        </w:rPr>
        <w:t xml:space="preserve"> 5 Су өткізгіш құбырлардың қауіпсіздігін қамтамасыз етуге қойылатын талаптар </w:t>
      </w:r>
    </w:p>
    <w:bookmarkEnd w:id="5"/>
    <w:p>
      <w:pPr>
        <w:spacing w:after="0"/>
        <w:ind w:left="0"/>
        <w:jc w:val="both"/>
      </w:pPr>
      <w:r>
        <w:rPr>
          <w:rFonts w:ascii="Times New Roman"/>
          <w:b w:val="false"/>
          <w:i w:val="false"/>
          <w:color w:val="000000"/>
          <w:sz w:val="28"/>
        </w:rPr>
        <w:t xml:space="preserve">
      5.1 Су өткізгіш құбырлары жиі қолданыстағы және тұрақты су ағыстарында оларда мұз жүру, карч жүру және сел болмаған кезде қолданылады. </w:t>
      </w:r>
    </w:p>
    <w:p>
      <w:pPr>
        <w:spacing w:after="0"/>
        <w:ind w:left="0"/>
        <w:jc w:val="both"/>
      </w:pPr>
      <w:r>
        <w:rPr>
          <w:rFonts w:ascii="Times New Roman"/>
          <w:b w:val="false"/>
          <w:i w:val="false"/>
          <w:color w:val="000000"/>
          <w:sz w:val="28"/>
        </w:rPr>
        <w:t xml:space="preserve">
      Мұз тоңу пайда болуы мүмкін жерлерде тұрақты тоңған мұздарға қарсы құрылыспен бірге тікбұрышты темір бетон құбырларды қолдануға болады. Бұл ретте құбырдың бүйір қабырғалары қатты бетоннан болуы тиіс </w:t>
      </w:r>
    </w:p>
    <w:p>
      <w:pPr>
        <w:spacing w:after="0"/>
        <w:ind w:left="0"/>
        <w:jc w:val="both"/>
      </w:pPr>
      <w:r>
        <w:rPr>
          <w:rFonts w:ascii="Times New Roman"/>
          <w:b w:val="false"/>
          <w:i w:val="false"/>
          <w:color w:val="000000"/>
          <w:sz w:val="28"/>
        </w:rPr>
        <w:t xml:space="preserve">
      5.2 Құбыр тесіктерін есептеуді есептік тасқындардың гидрографтары немесе аңғар топырағына рұқсат етілетін су ағысының орташа жылдамдықтары және аңғар мен үйінді құламаларын бекіту түрі бойынша жасау керек. </w:t>
      </w:r>
    </w:p>
    <w:p>
      <w:pPr>
        <w:spacing w:after="0"/>
        <w:ind w:left="0"/>
        <w:jc w:val="both"/>
      </w:pPr>
      <w:r>
        <w:rPr>
          <w:rFonts w:ascii="Times New Roman"/>
          <w:b w:val="false"/>
          <w:i w:val="false"/>
          <w:color w:val="000000"/>
          <w:sz w:val="28"/>
        </w:rPr>
        <w:t xml:space="preserve">
      Есептік тасқын деп құбырлардың жұмыс істеуіне неғұрлым көп қолайсыз жағдай жасайтын тасқындарды санауға болады. </w:t>
      </w:r>
    </w:p>
    <w:p>
      <w:pPr>
        <w:spacing w:after="0"/>
        <w:ind w:left="0"/>
        <w:jc w:val="both"/>
      </w:pPr>
      <w:r>
        <w:rPr>
          <w:rFonts w:ascii="Times New Roman"/>
          <w:b w:val="false"/>
          <w:i w:val="false"/>
          <w:color w:val="000000"/>
          <w:sz w:val="28"/>
        </w:rPr>
        <w:t xml:space="preserve">
      5.3 Құбырлар буындарының, құбыр денесінің және баулық блоктарының арасындағы жіктер пайдалану үдерісі кезінде құбырдың деформациялануының мүмкін көрсеткіштері болғанда жауып бітелген жерлердің бітеулігін, сондай-ақ қажетті төзімділікті қамтамасыз ететін материалдармен жауып бітелуі тиіс. </w:t>
      </w:r>
    </w:p>
    <w:p>
      <w:pPr>
        <w:spacing w:after="0"/>
        <w:ind w:left="0"/>
        <w:jc w:val="both"/>
      </w:pPr>
      <w:r>
        <w:rPr>
          <w:rFonts w:ascii="Times New Roman"/>
          <w:b w:val="false"/>
          <w:i w:val="false"/>
          <w:color w:val="000000"/>
          <w:sz w:val="28"/>
        </w:rPr>
        <w:t>
      5.4 Құбыр баулықтарының алдындағы үйінді құламалары бекітілуі тиіс.</w:t>
      </w:r>
    </w:p>
    <w:p>
      <w:pPr>
        <w:spacing w:after="0"/>
        <w:ind w:left="0"/>
        <w:jc w:val="both"/>
      </w:pPr>
      <w:r>
        <w:rPr>
          <w:rFonts w:ascii="Times New Roman"/>
          <w:b w:val="false"/>
          <w:i w:val="false"/>
          <w:color w:val="000000"/>
          <w:sz w:val="28"/>
        </w:rPr>
        <w:t>
      5.5 Қажет болған жағдайда гидравликалық есептеулер негізінде бекітілген құбырларды орналастыру кезінде мыналарды қарастыру керек: тереңдету, сорғыштардың толып қалуына кедергі жасайтын құрылыс аңғарларын жобалау және бекіту, кіретін және шығатын кезде ағынды судың жылдамдығын азайтушы [1].</w:t>
      </w:r>
    </w:p>
    <w:bookmarkStart w:name="z7" w:id="6"/>
    <w:p>
      <w:pPr>
        <w:spacing w:after="0"/>
        <w:ind w:left="0"/>
        <w:jc w:val="left"/>
      </w:pPr>
      <w:r>
        <w:rPr>
          <w:rFonts w:ascii="Times New Roman"/>
          <w:b/>
          <w:i w:val="false"/>
          <w:color w:val="000000"/>
        </w:rPr>
        <w:t xml:space="preserve"> 6 Құбыр құрылымдарының қауіпсіздігін қамтамасыз етуге қойылатын талаптар </w:t>
      </w:r>
    </w:p>
    <w:bookmarkEnd w:id="6"/>
    <w:p>
      <w:pPr>
        <w:spacing w:after="0"/>
        <w:ind w:left="0"/>
        <w:jc w:val="both"/>
      </w:pPr>
      <w:r>
        <w:rPr>
          <w:rFonts w:ascii="Times New Roman"/>
          <w:b w:val="false"/>
          <w:i w:val="false"/>
          <w:color w:val="000000"/>
          <w:sz w:val="28"/>
        </w:rPr>
        <w:t xml:space="preserve">
      6.1 Көпір және құбыр құрылымдары төмендегі талаптарға, сондай-ақ жобалау тапсырмасында көрсетілген қосымша талаптарға сәйкес болуы тиіс: </w:t>
      </w:r>
    </w:p>
    <w:p>
      <w:pPr>
        <w:spacing w:after="0"/>
        <w:ind w:left="0"/>
        <w:jc w:val="both"/>
      </w:pPr>
      <w:r>
        <w:rPr>
          <w:rFonts w:ascii="Times New Roman"/>
          <w:b w:val="false"/>
          <w:i w:val="false"/>
          <w:color w:val="000000"/>
          <w:sz w:val="28"/>
        </w:rPr>
        <w:t>
      - қауіпсіздігі бойынша;</w:t>
      </w:r>
    </w:p>
    <w:p>
      <w:pPr>
        <w:spacing w:after="0"/>
        <w:ind w:left="0"/>
        <w:jc w:val="both"/>
      </w:pPr>
      <w:r>
        <w:rPr>
          <w:rFonts w:ascii="Times New Roman"/>
          <w:b w:val="false"/>
          <w:i w:val="false"/>
          <w:color w:val="000000"/>
          <w:sz w:val="28"/>
        </w:rPr>
        <w:t>
      - пайдалану жарамдылығы бойынша;</w:t>
      </w:r>
    </w:p>
    <w:p>
      <w:pPr>
        <w:spacing w:after="0"/>
        <w:ind w:left="0"/>
        <w:jc w:val="both"/>
      </w:pPr>
      <w:r>
        <w:rPr>
          <w:rFonts w:ascii="Times New Roman"/>
          <w:b w:val="false"/>
          <w:i w:val="false"/>
          <w:color w:val="000000"/>
          <w:sz w:val="28"/>
        </w:rPr>
        <w:t>
      - ұзақ мерзімділігі.</w:t>
      </w:r>
    </w:p>
    <w:p>
      <w:pPr>
        <w:spacing w:after="0"/>
        <w:ind w:left="0"/>
        <w:jc w:val="both"/>
      </w:pPr>
      <w:r>
        <w:rPr>
          <w:rFonts w:ascii="Times New Roman"/>
          <w:b w:val="false"/>
          <w:i w:val="false"/>
          <w:color w:val="000000"/>
          <w:sz w:val="28"/>
        </w:rPr>
        <w:t xml:space="preserve">
      6.2 Қауіпсіздікке қойылатын талаптарды қанағаттандыру үшін құрылымдардың негізгі сипаттамалары тиісті сенімділік деңгейімен және әртүрлі есептік әсерлермен көпірлер мен құбырларды салу және пайдалану барысында азаматтардың өміріне немесе денсаулығына, мүлікке және қоршаған ортаға зиян келтірумен байланысты кез келген сипаттағы қираулар немесе пайдалану жарамдылығындағы бұзылуларды жоюы тиіс. </w:t>
      </w:r>
    </w:p>
    <w:p>
      <w:pPr>
        <w:spacing w:after="0"/>
        <w:ind w:left="0"/>
        <w:jc w:val="both"/>
      </w:pPr>
      <w:r>
        <w:rPr>
          <w:rFonts w:ascii="Times New Roman"/>
          <w:b w:val="false"/>
          <w:i w:val="false"/>
          <w:color w:val="000000"/>
          <w:sz w:val="28"/>
        </w:rPr>
        <w:t xml:space="preserve">
      6.3 Көпірлер мен құбырлар құрылымдарының қауіпсіздігі және басқа да бекітілетін талаптар жобалау тапсырмасына және нормативтік құжаттамаларға сәйкес жүргізілуі және төмендегілердің орындалуын қамтамасыз етуі тиіс: </w:t>
      </w:r>
    </w:p>
    <w:p>
      <w:pPr>
        <w:spacing w:after="0"/>
        <w:ind w:left="0"/>
        <w:jc w:val="both"/>
      </w:pPr>
      <w:r>
        <w:rPr>
          <w:rFonts w:ascii="Times New Roman"/>
          <w:b w:val="false"/>
          <w:i w:val="false"/>
          <w:color w:val="000000"/>
          <w:sz w:val="28"/>
        </w:rPr>
        <w:t xml:space="preserve">
      1) материалдарға және оның құрушысына қойылатын талаптарды; </w:t>
      </w:r>
    </w:p>
    <w:p>
      <w:pPr>
        <w:spacing w:after="0"/>
        <w:ind w:left="0"/>
        <w:jc w:val="both"/>
      </w:pPr>
      <w:r>
        <w:rPr>
          <w:rFonts w:ascii="Times New Roman"/>
          <w:b w:val="false"/>
          <w:i w:val="false"/>
          <w:color w:val="000000"/>
          <w:sz w:val="28"/>
        </w:rPr>
        <w:t xml:space="preserve">
      2) есептік құрылымдарға қойылатын талаптарды; </w:t>
      </w:r>
    </w:p>
    <w:p>
      <w:pPr>
        <w:spacing w:after="0"/>
        <w:ind w:left="0"/>
        <w:jc w:val="both"/>
      </w:pPr>
      <w:r>
        <w:rPr>
          <w:rFonts w:ascii="Times New Roman"/>
          <w:b w:val="false"/>
          <w:i w:val="false"/>
          <w:color w:val="000000"/>
          <w:sz w:val="28"/>
        </w:rPr>
        <w:t xml:space="preserve">
      3) құрылымдық талаптарды; </w:t>
      </w:r>
    </w:p>
    <w:p>
      <w:pPr>
        <w:spacing w:after="0"/>
        <w:ind w:left="0"/>
        <w:jc w:val="both"/>
      </w:pPr>
      <w:r>
        <w:rPr>
          <w:rFonts w:ascii="Times New Roman"/>
          <w:b w:val="false"/>
          <w:i w:val="false"/>
          <w:color w:val="000000"/>
          <w:sz w:val="28"/>
        </w:rPr>
        <w:t xml:space="preserve">
      4) технологиялық талаптарды; </w:t>
      </w:r>
    </w:p>
    <w:p>
      <w:pPr>
        <w:spacing w:after="0"/>
        <w:ind w:left="0"/>
        <w:jc w:val="both"/>
      </w:pPr>
      <w:r>
        <w:rPr>
          <w:rFonts w:ascii="Times New Roman"/>
          <w:b w:val="false"/>
          <w:i w:val="false"/>
          <w:color w:val="000000"/>
          <w:sz w:val="28"/>
        </w:rPr>
        <w:t xml:space="preserve">
      5) қолдану талаптарына; </w:t>
      </w:r>
    </w:p>
    <w:p>
      <w:pPr>
        <w:spacing w:after="0"/>
        <w:ind w:left="0"/>
        <w:jc w:val="both"/>
      </w:pPr>
      <w:r>
        <w:rPr>
          <w:rFonts w:ascii="Times New Roman"/>
          <w:b w:val="false"/>
          <w:i w:val="false"/>
          <w:color w:val="000000"/>
          <w:sz w:val="28"/>
        </w:rPr>
        <w:t>
      6) сақтауға, тасымалдауға, монтаждауға және пайдалануға қойылатын талаптарды.</w:t>
      </w:r>
    </w:p>
    <w:p>
      <w:pPr>
        <w:spacing w:after="0"/>
        <w:ind w:left="0"/>
        <w:jc w:val="both"/>
      </w:pPr>
      <w:r>
        <w:rPr>
          <w:rFonts w:ascii="Times New Roman"/>
          <w:b w:val="false"/>
          <w:i w:val="false"/>
          <w:color w:val="000000"/>
          <w:sz w:val="28"/>
        </w:rPr>
        <w:t>
      6.4 Ұзақ мерзімділікке қойылатын талаптарды қанағаттандыру үшін құрылымның негізгі сипаттамалары бекітілген ұзақ уақыт ішінде қауіпсіздікке және пайдалану жарамдылығына қойылатын талаптарды қанағаттандыруы тиіс. Олар құрылымның геометриялық сипаттамаларына және материалдардың механикалық сипаттамаларына түсетін әртүрлі есептік әсерлерді (жүктеменің ұзақ әсер етуі, қолайсыз климаттық, температуралық және ылғалдылық әсерлері, кезек-кезек қату мен еру, агрессивті әсерлер және т.б) есепке алуы тиіс [1].</w:t>
      </w:r>
    </w:p>
    <w:bookmarkStart w:name="z8" w:id="7"/>
    <w:p>
      <w:pPr>
        <w:spacing w:after="0"/>
        <w:ind w:left="0"/>
        <w:jc w:val="left"/>
      </w:pPr>
      <w:r>
        <w:rPr>
          <w:rFonts w:ascii="Times New Roman"/>
          <w:b/>
          <w:i w:val="false"/>
          <w:color w:val="000000"/>
        </w:rPr>
        <w:t xml:space="preserve"> 7 Құрылымдарға қойылатын негізгі талаптар</w:t>
      </w:r>
    </w:p>
    <w:bookmarkEnd w:id="7"/>
    <w:p>
      <w:pPr>
        <w:spacing w:after="0"/>
        <w:ind w:left="0"/>
        <w:jc w:val="both"/>
      </w:pPr>
      <w:r>
        <w:rPr>
          <w:rFonts w:ascii="Times New Roman"/>
          <w:b w:val="false"/>
          <w:i w:val="false"/>
          <w:color w:val="000000"/>
          <w:sz w:val="28"/>
        </w:rPr>
        <w:t>
      7.1 Құбырлардың негізгі өлшемдерін құрылыстағы модульділік және бірегейлік қағидаттарын сақтай отырып белгілеу қажет.</w:t>
      </w:r>
    </w:p>
    <w:p>
      <w:pPr>
        <w:spacing w:after="0"/>
        <w:ind w:left="0"/>
        <w:jc w:val="both"/>
      </w:pPr>
      <w:r>
        <w:rPr>
          <w:rFonts w:ascii="Times New Roman"/>
          <w:b w:val="false"/>
          <w:i w:val="false"/>
          <w:color w:val="000000"/>
          <w:sz w:val="28"/>
        </w:rPr>
        <w:t>
      7.2 Гидравликалық есептеулер негізінде құбырлар мен көпірлер орналастыру кезінде өзен арналарын тереңдету, тиісті жоспарлау және нығайту, қоқыстардың жиналуын болдырмайтын құрылғылар, сонымен қатар кіру және шығу орындарында ағып жатқан судың жылдамдығын баяулату құрылғыларын қарастыру керек.</w:t>
      </w:r>
    </w:p>
    <w:p>
      <w:pPr>
        <w:spacing w:after="0"/>
        <w:ind w:left="0"/>
        <w:jc w:val="both"/>
      </w:pPr>
      <w:r>
        <w:rPr>
          <w:rFonts w:ascii="Times New Roman"/>
          <w:b w:val="false"/>
          <w:i w:val="false"/>
          <w:color w:val="000000"/>
          <w:sz w:val="28"/>
        </w:rPr>
        <w:t>
      7.3 Құбырлардың саңылауларына (және көрінетін биіктігіне) әдетте келесідей шамалар тағайындау керек, м, кем емес:</w:t>
      </w:r>
    </w:p>
    <w:p>
      <w:pPr>
        <w:spacing w:after="0"/>
        <w:ind w:left="0"/>
        <w:jc w:val="both"/>
      </w:pPr>
      <w:r>
        <w:rPr>
          <w:rFonts w:ascii="Times New Roman"/>
          <w:b w:val="false"/>
          <w:i w:val="false"/>
          <w:color w:val="000000"/>
          <w:sz w:val="28"/>
        </w:rPr>
        <w:t>
      1,0 - құбыр ұзындығы 20 м-ге дейін болғанда;</w:t>
      </w:r>
    </w:p>
    <w:p>
      <w:pPr>
        <w:spacing w:after="0"/>
        <w:ind w:left="0"/>
        <w:jc w:val="both"/>
      </w:pPr>
      <w:r>
        <w:rPr>
          <w:rFonts w:ascii="Times New Roman"/>
          <w:b w:val="false"/>
          <w:i w:val="false"/>
          <w:color w:val="000000"/>
          <w:sz w:val="28"/>
        </w:rPr>
        <w:t xml:space="preserve">
      1,25 - құбыр ұзындығы 20 м немесе одан артық болғанда. </w:t>
      </w:r>
    </w:p>
    <w:p>
      <w:pPr>
        <w:spacing w:after="0"/>
        <w:ind w:left="0"/>
        <w:jc w:val="both"/>
      </w:pPr>
      <w:r>
        <w:rPr>
          <w:rFonts w:ascii="Times New Roman"/>
          <w:b w:val="false"/>
          <w:i w:val="false"/>
          <w:color w:val="000000"/>
          <w:sz w:val="28"/>
        </w:rPr>
        <w:t xml:space="preserve">
      7.4 ІІ санаттан төмен автомобиль жолдарында құбырлардың саңылауларын келесідей етіп қабылдауға жол беріледі, м: </w:t>
      </w:r>
    </w:p>
    <w:p>
      <w:pPr>
        <w:spacing w:after="0"/>
        <w:ind w:left="0"/>
        <w:jc w:val="both"/>
      </w:pPr>
      <w:r>
        <w:rPr>
          <w:rFonts w:ascii="Times New Roman"/>
          <w:b w:val="false"/>
          <w:i w:val="false"/>
          <w:color w:val="000000"/>
          <w:sz w:val="28"/>
        </w:rPr>
        <w:t xml:space="preserve">
      1,0- құбыр ұзындығы 30 м-ге дейін болғанда; 0,75 - құбыр ұзындығы 15 м-ге дейін болғанда; </w:t>
      </w:r>
    </w:p>
    <w:p>
      <w:pPr>
        <w:spacing w:after="0"/>
        <w:ind w:left="0"/>
        <w:jc w:val="both"/>
      </w:pPr>
      <w:r>
        <w:rPr>
          <w:rFonts w:ascii="Times New Roman"/>
          <w:b w:val="false"/>
          <w:i w:val="false"/>
          <w:color w:val="000000"/>
          <w:sz w:val="28"/>
        </w:rPr>
        <w:t>
      0,5 - жылдам ағынды құбыр шегінде тиісті құрылғының аузында (еңіс 10 ‰ және одан жоғары) және кірістегі қоршауларда.</w:t>
      </w:r>
    </w:p>
    <w:p>
      <w:pPr>
        <w:spacing w:after="0"/>
        <w:ind w:left="0"/>
        <w:jc w:val="both"/>
      </w:pPr>
      <w:r>
        <w:rPr>
          <w:rFonts w:ascii="Times New Roman"/>
          <w:b w:val="false"/>
          <w:i w:val="false"/>
          <w:color w:val="000000"/>
          <w:sz w:val="28"/>
        </w:rPr>
        <w:t>
      7.5 Құбырларды жаяу жүргінші өткелдері, мал айдап өту орындары түрінде қолдану, техника-экономикалық тиімді болған жағдайда - ауыл шаруашылығы машиналарын (төмен, тар алымды ауыл шаруашылығы машиналары) өткізу мақсатында тиісті габариттерді қамтамасыз ету арқылы қолдануға жол беріледі.</w:t>
      </w:r>
    </w:p>
    <w:p>
      <w:pPr>
        <w:spacing w:after="0"/>
        <w:ind w:left="0"/>
        <w:jc w:val="both"/>
      </w:pPr>
      <w:r>
        <w:rPr>
          <w:rFonts w:ascii="Times New Roman"/>
          <w:b w:val="false"/>
          <w:i w:val="false"/>
          <w:color w:val="000000"/>
          <w:sz w:val="28"/>
        </w:rPr>
        <w:t>
      7.6 Су өткізгіш құбырларды пішіні мен өлшемдері есептеулерде қабылданған судың ағу жағдайларын және құбырды қоршап жатқан үйіндінің орнықтылығын қамтамасыз ететін кіріс және шығыс ауыздықтарды қарастыра отырып жобалау қажет.</w:t>
      </w:r>
    </w:p>
    <w:p>
      <w:pPr>
        <w:spacing w:after="0"/>
        <w:ind w:left="0"/>
        <w:jc w:val="both"/>
      </w:pPr>
      <w:r>
        <w:rPr>
          <w:rFonts w:ascii="Times New Roman"/>
          <w:b w:val="false"/>
          <w:i w:val="false"/>
          <w:color w:val="000000"/>
          <w:sz w:val="28"/>
        </w:rPr>
        <w:t>
      7.7 Мұз кету және сең жүру мүмкіндігі бар болған жағдайда, сонымен қатар, әдетте тасқындардың пайда болуы және мұз қату ықтималдығы бар орындарда құбырлар қолдануға жол берілмейді.</w:t>
      </w:r>
    </w:p>
    <w:p>
      <w:pPr>
        <w:spacing w:after="0"/>
        <w:ind w:left="0"/>
        <w:jc w:val="both"/>
      </w:pPr>
      <w:r>
        <w:rPr>
          <w:rFonts w:ascii="Times New Roman"/>
          <w:b w:val="false"/>
          <w:i w:val="false"/>
          <w:color w:val="000000"/>
          <w:sz w:val="28"/>
        </w:rPr>
        <w:t>
      7.8 Құбыр буындарының үстіндегі көму қалықтықтарын құбыр бунының үстінен жол төсемесінің монолитті қабатының төменгі бөлігіне қарай 0,5 м кем емес етіп қабылдау қажет. Бірақ, құбыр буынының үстінен жол жамылғысының бетіне дейін кемінде 0,8 м болуы қажет [3].</w:t>
      </w:r>
    </w:p>
    <w:p>
      <w:pPr>
        <w:spacing w:after="0"/>
        <w:ind w:left="0"/>
        <w:jc w:val="both"/>
      </w:pPr>
      <w:r>
        <w:rPr>
          <w:rFonts w:ascii="Times New Roman"/>
          <w:b w:val="false"/>
          <w:i w:val="false"/>
          <w:color w:val="000000"/>
          <w:sz w:val="28"/>
        </w:rPr>
        <w:t>
      Арынды немесе жартылай арынды жұмыс тәртібінде құбырлардағы жер төсемесінің биіктетілген жиектері – кемінде 1,0 м. Одан басқа, автомобиль жолдарында айтылған құрылыстарға кіреберістердегі жер төсемесінің жиектерін биіктетулерде жол төсемесінің төменгі жағын топырақ және беттік сулар деңгейінен биіктетуде ҚР ЕЖ 3.03-101 [2] талаптарын қадағалау қажет.</w:t>
      </w:r>
    </w:p>
    <w:bookmarkStart w:name="z9" w:id="8"/>
    <w:p>
      <w:pPr>
        <w:spacing w:after="0"/>
        <w:ind w:left="0"/>
        <w:jc w:val="left"/>
      </w:pPr>
      <w:r>
        <w:rPr>
          <w:rFonts w:ascii="Times New Roman"/>
          <w:b/>
          <w:i w:val="false"/>
          <w:color w:val="000000"/>
        </w:rPr>
        <w:t xml:space="preserve"> 8 Су өткізгіш құбырларды жобалау </w:t>
      </w:r>
    </w:p>
    <w:bookmarkEnd w:id="8"/>
    <w:bookmarkStart w:name="z10" w:id="9"/>
    <w:p>
      <w:pPr>
        <w:spacing w:after="0"/>
        <w:ind w:left="0"/>
        <w:jc w:val="left"/>
      </w:pPr>
      <w:r>
        <w:rPr>
          <w:rFonts w:ascii="Times New Roman"/>
          <w:b/>
          <w:i w:val="false"/>
          <w:color w:val="000000"/>
        </w:rPr>
        <w:t xml:space="preserve"> 8.1 Су өткізгіш құбырларды гидравликалық есептеу </w:t>
      </w:r>
    </w:p>
    <w:bookmarkEnd w:id="9"/>
    <w:p>
      <w:pPr>
        <w:spacing w:after="0"/>
        <w:ind w:left="0"/>
        <w:jc w:val="both"/>
      </w:pPr>
      <w:r>
        <w:rPr>
          <w:rFonts w:ascii="Times New Roman"/>
          <w:b w:val="false"/>
          <w:i w:val="false"/>
          <w:color w:val="000000"/>
          <w:sz w:val="28"/>
        </w:rPr>
        <w:t>
      8.1.1 Автомобиль жолдарындағы жасанды құрылыстар берілген жоғарылау ықтималындағы судың есептік шығынында жобаланады.</w:t>
      </w:r>
    </w:p>
    <w:p>
      <w:pPr>
        <w:spacing w:after="0"/>
        <w:ind w:left="0"/>
        <w:jc w:val="both"/>
      </w:pPr>
      <w:r>
        <w:rPr>
          <w:rFonts w:ascii="Times New Roman"/>
          <w:b w:val="false"/>
          <w:i w:val="false"/>
          <w:color w:val="000000"/>
          <w:sz w:val="28"/>
        </w:rPr>
        <w:t>
      8.1.2 Жасанды құрылыстар ұзақ қызмет ету мерзімімен жобаланады, сондықтан жолдың техникалық санатына байланысты есептік тасқынның өсу ықтималы 1%-дан 3 %-ға дейін қабылданады (1-кесте), яғни максималды шығындар 100 жылда (АЫ - 1%), 50 жылда (АЫ - 2%) және 33 жылда (АЫ - 3%) 1 рет қайталануға есептелінеді.</w:t>
      </w:r>
    </w:p>
    <w:p>
      <w:pPr>
        <w:spacing w:after="0"/>
        <w:ind w:left="0"/>
        <w:jc w:val="both"/>
      </w:pPr>
      <w:r>
        <w:rPr>
          <w:rFonts w:ascii="Times New Roman"/>
          <w:b w:val="false"/>
          <w:i w:val="false"/>
          <w:color w:val="000000"/>
          <w:sz w:val="28"/>
        </w:rPr>
        <w:t>
      8.1.3 Трасса планында жобаланатын кіші жасанды құрылыс үшін орын таңдап аламыз және су жинайтын қойманың шекарасын қарындашпен белгілейміз. Қолданыстағы және жобаланып жатқан жолдың суайырықтары шекара болып табылады.</w:t>
      </w:r>
    </w:p>
    <w:p>
      <w:pPr>
        <w:spacing w:after="0"/>
        <w:ind w:left="0"/>
        <w:jc w:val="both"/>
      </w:pPr>
      <w:r>
        <w:rPr>
          <w:rFonts w:ascii="Times New Roman"/>
          <w:b w:val="false"/>
          <w:i w:val="false"/>
          <w:color w:val="000000"/>
          <w:sz w:val="28"/>
        </w:rPr>
        <w:t xml:space="preserve">
      8.1.4 Одан кейін қойманың параметрлері анықталады: </w:t>
      </w:r>
    </w:p>
    <w:p>
      <w:pPr>
        <w:spacing w:after="0"/>
        <w:ind w:left="0"/>
        <w:jc w:val="both"/>
      </w:pPr>
      <w:r>
        <w:rPr>
          <w:rFonts w:ascii="Times New Roman"/>
          <w:b w:val="false"/>
          <w:i w:val="false"/>
          <w:color w:val="000000"/>
          <w:sz w:val="28"/>
        </w:rPr>
        <w:t xml:space="preserve">
      - су жинайтын қойманың алаңы </w:t>
      </w:r>
      <w:r>
        <w:rPr>
          <w:rFonts w:ascii="Times New Roman"/>
          <w:b w:val="false"/>
          <w:i/>
          <w:color w:val="000000"/>
          <w:sz w:val="28"/>
        </w:rPr>
        <w:t xml:space="preserve">F </w:t>
      </w:r>
      <w:r>
        <w:rPr>
          <w:rFonts w:ascii="Times New Roman"/>
          <w:b w:val="false"/>
          <w:i w:val="false"/>
          <w:color w:val="000000"/>
          <w:sz w:val="28"/>
        </w:rPr>
        <w:t>(км</w:t>
      </w:r>
      <w:r>
        <w:rPr>
          <w:rFonts w:ascii="Times New Roman"/>
          <w:b w:val="false"/>
          <w:i w:val="false"/>
          <w:color w:val="000000"/>
          <w:vertAlign w:val="superscript"/>
        </w:rPr>
        <w:t>2</w:t>
      </w:r>
      <w:r>
        <w:rPr>
          <w:rFonts w:ascii="Times New Roman"/>
          <w:b w:val="false"/>
          <w:i w:val="false"/>
          <w:color w:val="000000"/>
          <w:sz w:val="28"/>
        </w:rPr>
        <w:t>) палетканың немесе планиметрдің көмегімен топографикалық карта бойынша анықталады.</w:t>
      </w:r>
    </w:p>
    <w:p>
      <w:pPr>
        <w:spacing w:after="0"/>
        <w:ind w:left="0"/>
        <w:jc w:val="both"/>
      </w:pPr>
      <w:r>
        <w:rPr>
          <w:rFonts w:ascii="Times New Roman"/>
          <w:b w:val="false"/>
          <w:i w:val="false"/>
          <w:color w:val="000000"/>
          <w:sz w:val="28"/>
        </w:rPr>
        <w:t xml:space="preserve">
      - қойманың ұзындығы </w:t>
      </w:r>
      <w:r>
        <w:rPr>
          <w:rFonts w:ascii="Times New Roman"/>
          <w:b w:val="false"/>
          <w:i/>
          <w:color w:val="000000"/>
          <w:sz w:val="28"/>
        </w:rPr>
        <w:t xml:space="preserve">L </w:t>
      </w:r>
      <w:r>
        <w:rPr>
          <w:rFonts w:ascii="Times New Roman"/>
          <w:b w:val="false"/>
          <w:i w:val="false"/>
          <w:color w:val="000000"/>
          <w:sz w:val="28"/>
        </w:rPr>
        <w:t>(м); негізгі сайдың ұзындығы тік бөліктердің жинағы ретінде немесе курвиметрмен; негізгінің орташа еңісі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қойманың орташа еңісі (%</w:t>
      </w:r>
      <w:r>
        <w:rPr>
          <w:rFonts w:ascii="Times New Roman"/>
          <w:b w:val="false"/>
          <w:i w:val="false"/>
          <w:color w:val="000000"/>
          <w:vertAlign w:val="subscript"/>
        </w:rPr>
        <w:t>o</w:t>
      </w: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H</w:t>
      </w:r>
      <w:r>
        <w:rPr>
          <w:rFonts w:ascii="Times New Roman"/>
          <w:b w:val="false"/>
          <w:i w:val="false"/>
          <w:color w:val="000000"/>
          <w:vertAlign w:val="subscript"/>
        </w:rPr>
        <w:t>з</w:t>
      </w:r>
      <w:r>
        <w:rPr>
          <w:rFonts w:ascii="Times New Roman"/>
          <w:b w:val="false"/>
          <w:i/>
          <w:color w:val="000000"/>
          <w:sz w:val="28"/>
        </w:rPr>
        <w:t>, H</w:t>
      </w:r>
      <w:r>
        <w:rPr>
          <w:rFonts w:ascii="Times New Roman"/>
          <w:b w:val="false"/>
          <w:i w:val="false"/>
          <w:color w:val="000000"/>
          <w:vertAlign w:val="subscript"/>
        </w:rPr>
        <w:t>0</w:t>
      </w:r>
      <w:r>
        <w:rPr>
          <w:rFonts w:ascii="Times New Roman"/>
          <w:b w:val="false"/>
          <w:i w:val="false"/>
          <w:color w:val="000000"/>
          <w:sz w:val="28"/>
        </w:rPr>
        <w:t xml:space="preserve"> – түптің жоғарыдағы белгілері (м) </w:t>
      </w:r>
      <w:r>
        <w:rPr>
          <w:rFonts w:ascii="Times New Roman"/>
          <w:b w:val="false"/>
          <w:i/>
          <w:color w:val="000000"/>
          <w:sz w:val="28"/>
        </w:rPr>
        <w:t>i</w:t>
      </w:r>
      <w:r>
        <w:rPr>
          <w:rFonts w:ascii="Times New Roman"/>
          <w:b w:val="false"/>
          <w:i w:val="false"/>
          <w:color w:val="000000"/>
          <w:vertAlign w:val="subscript"/>
        </w:rPr>
        <w:t>c</w:t>
      </w:r>
      <w:r>
        <w:rPr>
          <w:rFonts w:ascii="Times New Roman"/>
          <w:b w:val="false"/>
          <w:i w:val="false"/>
          <w:color w:val="000000"/>
          <w:sz w:val="28"/>
        </w:rPr>
        <w:t>- құрылыс тұстамасындағы қойманың еңісі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H</w:t>
      </w:r>
      <w:r>
        <w:rPr>
          <w:rFonts w:ascii="Times New Roman"/>
          <w:b w:val="false"/>
          <w:i w:val="false"/>
          <w:color w:val="000000"/>
          <w:vertAlign w:val="subscript"/>
        </w:rPr>
        <w:t>в</w:t>
      </w:r>
      <w:r>
        <w:rPr>
          <w:rFonts w:ascii="Times New Roman"/>
          <w:b w:val="false"/>
          <w:i/>
          <w:color w:val="000000"/>
          <w:sz w:val="28"/>
        </w:rPr>
        <w:t>,H</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 жолдың өсі бойынша 50 м арақашықтықтағы жоғарыдағы және ағын бойынша төмендегі (м) белгілері;</w:t>
      </w:r>
    </w:p>
    <w:p>
      <w:pPr>
        <w:spacing w:after="0"/>
        <w:ind w:left="0"/>
        <w:jc w:val="both"/>
      </w:pPr>
      <w:r>
        <w:rPr>
          <w:rFonts w:ascii="Times New Roman"/>
          <w:b w:val="false"/>
          <w:i w:val="false"/>
          <w:color w:val="000000"/>
          <w:sz w:val="28"/>
        </w:rPr>
        <w:t>
      Одан кейін нөсердің және қардың еруі нәтижесінде пай болатын судың максималды шығынын есептеу қажет. Шығындар ағу нормалары бойынша анықталады.</w:t>
      </w:r>
    </w:p>
    <w:bookmarkStart w:name="z11" w:id="10"/>
    <w:p>
      <w:pPr>
        <w:spacing w:after="0"/>
        <w:ind w:left="0"/>
        <w:jc w:val="left"/>
      </w:pPr>
      <w:r>
        <w:rPr>
          <w:rFonts w:ascii="Times New Roman"/>
          <w:b/>
          <w:i w:val="false"/>
          <w:color w:val="000000"/>
        </w:rPr>
        <w:t xml:space="preserve"> 8.2 Нөсер сулардың максималды шығынын анықтау </w:t>
      </w:r>
    </w:p>
    <w:bookmarkEnd w:id="10"/>
    <w:p>
      <w:pPr>
        <w:spacing w:after="0"/>
        <w:ind w:left="0"/>
        <w:jc w:val="both"/>
      </w:pPr>
      <w:r>
        <w:rPr>
          <w:rFonts w:ascii="Times New Roman"/>
          <w:b w:val="false"/>
          <w:i w:val="false"/>
          <w:color w:val="000000"/>
          <w:sz w:val="28"/>
        </w:rPr>
        <w:t>
      8.2.1 Алаңы 100 шқ</w:t>
      </w:r>
      <w:r>
        <w:rPr>
          <w:rFonts w:ascii="Times New Roman"/>
          <w:b w:val="false"/>
          <w:i w:val="false"/>
          <w:color w:val="000000"/>
          <w:vertAlign w:val="superscript"/>
        </w:rPr>
        <w:t>2</w:t>
      </w:r>
      <w:r>
        <w:rPr>
          <w:rFonts w:ascii="Times New Roman"/>
          <w:b w:val="false"/>
          <w:i w:val="false"/>
          <w:color w:val="000000"/>
          <w:sz w:val="28"/>
        </w:rPr>
        <w:t xml:space="preserve"> дейінгі су жинайтын қоймадағы нөсер жауын-шашындары суларының максималды шығыны МАЖИ әдістемесі бойынша есептелінеді.</w:t>
      </w:r>
    </w:p>
    <w:p>
      <w:pPr>
        <w:spacing w:after="0"/>
        <w:ind w:left="0"/>
        <w:jc w:val="both"/>
      </w:pPr>
      <w:r>
        <w:rPr>
          <w:rFonts w:ascii="Times New Roman"/>
          <w:b w:val="false"/>
          <w:i w:val="false"/>
          <w:color w:val="000000"/>
          <w:sz w:val="28"/>
        </w:rPr>
        <w:t>
      Нөсер сулары шығынының мәні төмендегі формуламен есептелінеді:</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сек)                         (3)</w:t>
      </w:r>
    </w:p>
    <w:p>
      <w:pPr>
        <w:spacing w:after="0"/>
        <w:ind w:left="0"/>
        <w:jc w:val="both"/>
      </w:pPr>
      <w:r>
        <w:rPr>
          <w:rFonts w:ascii="Times New Roman"/>
          <w:b w:val="false"/>
          <w:i w:val="false"/>
          <w:color w:val="000000"/>
          <w:sz w:val="28"/>
        </w:rPr>
        <w:t>
      Нөсер ағындыларының көлемін төмендегі формуламен анықтау қажет:</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(4)</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а</w:t>
      </w:r>
      <w:r>
        <w:rPr>
          <w:rFonts w:ascii="Times New Roman"/>
          <w:b w:val="false"/>
          <w:i w:val="false"/>
          <w:color w:val="000000"/>
          <w:vertAlign w:val="subscript"/>
        </w:rPr>
        <w:t>ч</w:t>
      </w:r>
      <w:r>
        <w:rPr>
          <w:rFonts w:ascii="Times New Roman"/>
          <w:b w:val="false"/>
          <w:i w:val="false"/>
          <w:color w:val="000000"/>
          <w:sz w:val="28"/>
        </w:rPr>
        <w:t>– сағаттық ұзақтықтағы нөсердің қарқындылығы, (мм/мин)</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t</w:t>
      </w:r>
      <w:r>
        <w:rPr>
          <w:rFonts w:ascii="Times New Roman"/>
          <w:b w:val="false"/>
          <w:i w:val="false"/>
          <w:color w:val="000000"/>
          <w:sz w:val="28"/>
        </w:rPr>
        <w:t>– сағаттық ұзақтықтағы нөсердің қарқындылығынан есептік ұзақтықтағы нөсер қарқындылығына өту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ағын шығынының коэффициенті, 3-кесте;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 – ағынның толымсыздығын ескеретін және су жинатын қойманың алаңына тәуелді редукция коэффициенті, 4-кесте бойынша немесе 10-формуламен анықталады.</w:t>
      </w:r>
    </w:p>
    <w:p>
      <w:pPr>
        <w:spacing w:after="0"/>
        <w:ind w:left="0"/>
        <w:jc w:val="left"/>
      </w:pPr>
      <w:r>
        <w:rPr>
          <w:rFonts w:ascii="Times New Roman"/>
          <w:b/>
          <w:i w:val="false"/>
          <w:color w:val="000000"/>
        </w:rPr>
        <w:t xml:space="preserve"> 1-кесте – Нөсердің арту ықтималы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4511"/>
      </w:tblGrid>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құбырлары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 ықтималы, %</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жолдардың құбырлары</w:t>
            </w:r>
            <w:r>
              <w:br/>
            </w:r>
            <w:r>
              <w:rPr>
                <w:rFonts w:ascii="Times New Roman"/>
                <w:b w:val="false"/>
                <w:i w:val="false"/>
                <w:color w:val="000000"/>
                <w:sz w:val="20"/>
              </w:rPr>
              <w:t>
II және III санаттағы жолдардың құбырлары</w:t>
            </w:r>
            <w:r>
              <w:br/>
            </w:r>
            <w:r>
              <w:rPr>
                <w:rFonts w:ascii="Times New Roman"/>
                <w:b w:val="false"/>
                <w:i w:val="false"/>
                <w:color w:val="000000"/>
                <w:sz w:val="20"/>
              </w:rPr>
              <w:t>
IV және V санаттағы жолдардың құбырлары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8.2.2 Нөсерлік ауданның шекарасын анықтау </w:t>
      </w:r>
    </w:p>
    <w:p>
      <w:pPr>
        <w:spacing w:after="0"/>
        <w:ind w:left="0"/>
        <w:jc w:val="both"/>
      </w:pPr>
      <w:r>
        <w:rPr>
          <w:rFonts w:ascii="Times New Roman"/>
          <w:b w:val="false"/>
          <w:i w:val="false"/>
          <w:color w:val="000000"/>
          <w:sz w:val="28"/>
        </w:rPr>
        <w:t xml:space="preserve">
      Нөсердің арту ықтималына байланысты нөсердің сағаттық ұзақтықтағы қарқындылығын </w:t>
      </w:r>
      <w:r>
        <w:rPr>
          <w:rFonts w:ascii="Times New Roman"/>
          <w:b w:val="false"/>
          <w:i/>
          <w:color w:val="000000"/>
          <w:sz w:val="28"/>
        </w:rPr>
        <w:t>а</w:t>
      </w:r>
      <w:r>
        <w:rPr>
          <w:rFonts w:ascii="Times New Roman"/>
          <w:b w:val="false"/>
          <w:i w:val="false"/>
          <w:color w:val="000000"/>
          <w:vertAlign w:val="subscript"/>
        </w:rPr>
        <w:t>ч.</w:t>
      </w:r>
      <w:r>
        <w:rPr>
          <w:rFonts w:ascii="Times New Roman"/>
          <w:b w:val="false"/>
          <w:i w:val="false"/>
          <w:color w:val="000000"/>
          <w:sz w:val="28"/>
        </w:rPr>
        <w:t xml:space="preserve"> анықтаймыз және нөсерлік ауданды белгілейміз (2-кесте) [5].</w:t>
      </w:r>
    </w:p>
    <w:p>
      <w:pPr>
        <w:spacing w:after="0"/>
        <w:ind w:left="0"/>
        <w:jc w:val="both"/>
      </w:pPr>
      <w:r>
        <w:rPr>
          <w:rFonts w:ascii="Times New Roman"/>
          <w:b w:val="false"/>
          <w:i w:val="false"/>
          <w:color w:val="000000"/>
          <w:sz w:val="28"/>
        </w:rPr>
        <w:t>
      2-кесте мәліметтері негізінде көктемгі кезеңде нөсер суларға ұшырау қауіпі бар республикалық маңызы бар жолдар телімдерінің картасы әзірленді (1-сурет).</w:t>
      </w:r>
    </w:p>
    <w:p>
      <w:pPr>
        <w:spacing w:after="0"/>
        <w:ind w:left="0"/>
        <w:jc w:val="left"/>
      </w:pPr>
      <w:r>
        <w:rPr>
          <w:rFonts w:ascii="Times New Roman"/>
          <w:b/>
          <w:i w:val="false"/>
          <w:color w:val="000000"/>
        </w:rPr>
        <w:t xml:space="preserve"> 2-кесте - Нөсердің сағаттық ұзақтықтағы қарқындылығын а</w:t>
      </w:r>
      <w:r>
        <w:rPr>
          <w:rFonts w:ascii="Times New Roman"/>
          <w:b/>
          <w:i w:val="false"/>
          <w:color w:val="000000"/>
          <w:vertAlign w:val="subscript"/>
        </w:rPr>
        <w:t>ч.</w:t>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461"/>
        <w:gridCol w:w="1461"/>
        <w:gridCol w:w="1461"/>
        <w:gridCol w:w="1461"/>
        <w:gridCol w:w="1461"/>
        <w:gridCol w:w="1461"/>
        <w:gridCol w:w="1461"/>
        <w:gridCol w:w="1461"/>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 </w:t>
            </w:r>
            <w:r>
              <w:rPr>
                <w:rFonts w:ascii="Times New Roman"/>
                <w:b w:val="false"/>
                <w:i w:val="false"/>
                <w:color w:val="000000"/>
                <w:sz w:val="20"/>
              </w:rPr>
              <w:t>АЫ</w:t>
            </w:r>
            <w:r>
              <w:rPr>
                <w:rFonts w:ascii="Times New Roman"/>
                <w:b w:val="false"/>
                <w:i/>
                <w:color w:val="000000"/>
                <w:sz w:val="20"/>
              </w:rPr>
              <w:t xml:space="preserve"> болғандағы</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-сурет</w:t>
      </w:r>
      <w:r>
        <w:rPr>
          <w:rFonts w:ascii="Times New Roman"/>
          <w:b/>
          <w:i w:val="false"/>
          <w:color w:val="000000"/>
          <w:sz w:val="28"/>
        </w:rPr>
        <w:t xml:space="preserve">- </w:t>
      </w:r>
      <w:r>
        <w:rPr>
          <w:rFonts w:ascii="Times New Roman"/>
          <w:b/>
          <w:i w:val="false"/>
          <w:color w:val="000000"/>
          <w:sz w:val="28"/>
        </w:rPr>
        <w:t xml:space="preserve">Көктемгі кезеңде нөсер суларға ұшырау қауіпі бар республикалық маңызы бар жолдар </w:t>
      </w:r>
      <w:r>
        <w:rPr>
          <w:rFonts w:ascii="Times New Roman"/>
          <w:b/>
          <w:i w:val="false"/>
          <w:color w:val="000000"/>
          <w:sz w:val="28"/>
        </w:rPr>
        <w:t>елімдерінің картасы</w:t>
      </w:r>
    </w:p>
    <w:p>
      <w:pPr>
        <w:spacing w:after="0"/>
        <w:ind w:left="0"/>
        <w:jc w:val="both"/>
      </w:pPr>
      <w:r>
        <w:rPr>
          <w:rFonts w:ascii="Times New Roman"/>
          <w:b w:val="false"/>
          <w:i w:val="false"/>
          <w:color w:val="000000"/>
          <w:sz w:val="28"/>
        </w:rPr>
        <w:t>
      8.2.3 Өту коэффициентін К</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xml:space="preserve"> табамыз:</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п.волны </w:t>
      </w:r>
      <w:r>
        <w:rPr>
          <w:rFonts w:ascii="Times New Roman"/>
          <w:b w:val="false"/>
          <w:i w:val="false"/>
          <w:color w:val="000000"/>
          <w:sz w:val="28"/>
        </w:rPr>
        <w:t>– ағу бағыты бойынша су жинайтын қойма үстінде нөсер аймағының өту уақытында су жинағыштық негізгі сайы бойынша қозғалатын нөсер толқынының жылдамдығы (шқ/мин).</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лога</w:t>
      </w:r>
      <w:r>
        <w:rPr>
          <w:rFonts w:ascii="Times New Roman"/>
          <w:b w:val="false"/>
          <w:i w:val="false"/>
          <w:color w:val="000000"/>
          <w:sz w:val="28"/>
        </w:rPr>
        <w:t xml:space="preserve"> – су жинайтын қойманың негізгі сайының ұзындығы, су айырықтағы ең қашықтықтағы нүктеден автомобиль жолындағы жобаланып жатқан су өткізгіш құрылыстың тұстамасына дейін санағанда, (шқ);</w:t>
      </w:r>
    </w:p>
    <w:p>
      <w:pPr>
        <w:spacing w:after="0"/>
        <w:ind w:left="0"/>
        <w:jc w:val="both"/>
      </w:pPr>
      <w:r>
        <w:rPr>
          <w:rFonts w:ascii="Times New Roman"/>
          <w:b w:val="false"/>
          <w:i w:val="false"/>
          <w:color w:val="000000"/>
          <w:sz w:val="28"/>
        </w:rPr>
        <w:t xml:space="preserve">
      8.2.4 Тасқын толқынының қалыптасу жылдамдығын келесі формуламен анықтаймыз: </w:t>
      </w:r>
    </w:p>
    <w:p>
      <w:pPr>
        <w:spacing w:after="0"/>
        <w:ind w:left="0"/>
        <w:jc w:val="both"/>
      </w:pPr>
      <w:r>
        <w:rPr>
          <w:rFonts w:ascii="Times New Roman"/>
          <w:b w:val="false"/>
          <w:i w:val="false"/>
          <w:color w:val="000000"/>
          <w:sz w:val="28"/>
        </w:rPr>
        <w:t>
       (шқ/мин), (6)</w:t>
      </w:r>
    </w:p>
    <w:p>
      <w:pPr>
        <w:spacing w:after="0"/>
        <w:ind w:left="0"/>
        <w:jc w:val="both"/>
      </w:pPr>
      <w:r>
        <w:rPr>
          <w:rFonts w:ascii="Times New Roman"/>
          <w:b w:val="false"/>
          <w:i w:val="false"/>
          <w:color w:val="000000"/>
          <w:sz w:val="28"/>
        </w:rPr>
        <w:t>
      ,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Салыстырмалы шамаларға сәйкес келетін коэффициенттерді анықтаймыз: </w:t>
      </w:r>
    </w:p>
    <w:p>
      <w:pPr>
        <w:spacing w:after="0"/>
        <w:ind w:left="0"/>
        <w:jc w:val="both"/>
      </w:pPr>
      <w:r>
        <w:rPr>
          <w:rFonts w:ascii="Times New Roman"/>
          <w:b w:val="false"/>
          <w:i w:val="false"/>
          <w:color w:val="000000"/>
          <w:sz w:val="28"/>
        </w:rPr>
        <w:t>
       (8)</w:t>
      </w:r>
    </w:p>
    <w:p>
      <w:pPr>
        <w:spacing w:after="0"/>
        <w:ind w:left="0"/>
        <w:jc w:val="both"/>
      </w:pPr>
      <w:r>
        <w:rPr>
          <w:rFonts w:ascii="Times New Roman"/>
          <w:b w:val="false"/>
          <w:i w:val="false"/>
          <w:color w:val="000000"/>
          <w:sz w:val="28"/>
        </w:rPr>
        <w:t>
      , (9)</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тучи min </w:t>
      </w:r>
      <w:r>
        <w:rPr>
          <w:rFonts w:ascii="Times New Roman"/>
          <w:b w:val="false"/>
          <w:i w:val="false"/>
          <w:color w:val="000000"/>
          <w:sz w:val="28"/>
        </w:rPr>
        <w:t>(шқ/сағ.) - өңірдегі тасқын толқындарының қалыптасуына ықпал ететін нөсер аймақтарының минималды ықтимал өту жылдамдығы.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тучи </w:t>
      </w:r>
      <w:r>
        <w:rPr>
          <w:rFonts w:ascii="Times New Roman"/>
          <w:b w:val="false"/>
          <w:i w:val="false"/>
          <w:color w:val="000000"/>
          <w:sz w:val="28"/>
        </w:rPr>
        <w:t xml:space="preserve">(шқ/сағ.) - өңір үшін нөсер аймақтарының өтуінің басым жылдамдығы.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л.min</w:t>
      </w:r>
      <w:r>
        <w:rPr>
          <w:rFonts w:ascii="Times New Roman"/>
          <w:b w:val="false"/>
          <w:i w:val="false"/>
          <w:color w:val="000000"/>
          <w:sz w:val="28"/>
        </w:rPr>
        <w:t>=250 шқ/сағ. - нөсер аймағының өтуінің минималды иқтимал жылдамдығы жағдайынан тасқын толқынының қалыптасуы ықтимал су жинайтық қойма сайының минималды ықтимал ұзындығы.</w:t>
      </w:r>
    </w:p>
    <w:p>
      <w:pPr>
        <w:spacing w:after="0"/>
        <w:ind w:left="0"/>
        <w:jc w:val="both"/>
      </w:pPr>
      <w:r>
        <w:rPr>
          <w:rFonts w:ascii="Times New Roman"/>
          <w:b w:val="false"/>
          <w:i w:val="false"/>
          <w:color w:val="000000"/>
          <w:sz w:val="28"/>
        </w:rPr>
        <w:t xml:space="preserve">
      8.2.5 Ағын шығынының </w:t>
      </w:r>
      <w:r>
        <w:rPr>
          <w:rFonts w:ascii="Times New Roman"/>
          <w:b w:val="false"/>
          <w:i w:val="false"/>
          <w:color w:val="000000"/>
          <w:sz w:val="28"/>
        </w:rPr>
        <w:t>a</w:t>
      </w:r>
      <w:r>
        <w:rPr>
          <w:rFonts w:ascii="Times New Roman"/>
          <w:b w:val="false"/>
          <w:i w:val="false"/>
          <w:color w:val="000000"/>
          <w:sz w:val="28"/>
        </w:rPr>
        <w:t xml:space="preserve"> коэффициентін қойма түбінің бетінің түрі мен сипатына байланысты 3-кесте бойынша анықтаймыз.</w:t>
      </w:r>
    </w:p>
    <w:p>
      <w:pPr>
        <w:spacing w:after="0"/>
        <w:ind w:left="0"/>
        <w:jc w:val="left"/>
      </w:pPr>
      <w:r>
        <w:rPr>
          <w:rFonts w:ascii="Times New Roman"/>
          <w:b/>
          <w:i w:val="false"/>
          <w:color w:val="000000"/>
        </w:rPr>
        <w:t xml:space="preserve"> 3-кесте - Ағын шығынының a коэффициенті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3168"/>
        <w:gridCol w:w="3169"/>
        <w:gridCol w:w="3169"/>
      </w:tblGrid>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түрі мен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км</w:t>
            </w:r>
            <w:r>
              <w:rPr>
                <w:rFonts w:ascii="Times New Roman"/>
                <w:b w:val="false"/>
                <w:i w:val="false"/>
                <w:color w:val="000000"/>
                <w:vertAlign w:val="superscript"/>
              </w:rPr>
              <w:t>2</w:t>
            </w:r>
            <w:r>
              <w:rPr>
                <w:rFonts w:ascii="Times New Roman"/>
                <w:b w:val="false"/>
                <w:i w:val="false"/>
                <w:color w:val="000000"/>
                <w:sz w:val="20"/>
              </w:rPr>
              <w:t xml:space="preserve">) алаңындағы </w:t>
            </w:r>
            <w:r>
              <w:rPr>
                <w:rFonts w:ascii="Times New Roman"/>
                <w:b w:val="false"/>
                <w:i w:val="false"/>
                <w:color w:val="000000"/>
                <w:sz w:val="20"/>
              </w:rPr>
              <w:t>a</w:t>
            </w:r>
            <w:r>
              <w:rPr>
                <w:rFonts w:ascii="Times New Roman"/>
                <w:b w:val="false"/>
                <w:i w:val="false"/>
                <w:color w:val="000000"/>
                <w:sz w:val="20"/>
              </w:rPr>
              <w:t xml:space="preserve">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бетон, жарықшақтары жоқ жартас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балшық, тақыр (шөл субтропикалық аймақтағы өсімдік қабаты жоқ дерлік жазық балшықты бет)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0,95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0,95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0,9</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балшықтар, тундра және батпақ топырақтары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0,75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 сарғыш топырақ, құба және карбонатты топырақтар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0,75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0,65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Құмайттар, далалық топырақтар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0,45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қиыршық тасты, борпылдақ және тасты топырақтар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8.2.6 Формула немесе 4-кесте бойынша редукция </w:t>
      </w:r>
      <w:r>
        <w:rPr>
          <w:rFonts w:ascii="Times New Roman"/>
          <w:b w:val="false"/>
          <w:i w:val="false"/>
          <w:color w:val="000000"/>
          <w:sz w:val="28"/>
        </w:rPr>
        <w:t>f</w:t>
      </w:r>
      <w:r>
        <w:rPr>
          <w:rFonts w:ascii="Times New Roman"/>
          <w:b w:val="false"/>
          <w:i w:val="false"/>
          <w:color w:val="000000"/>
          <w:sz w:val="28"/>
        </w:rPr>
        <w:t xml:space="preserve"> коэфициентін есептейміз.</w:t>
      </w:r>
    </w:p>
    <w:p>
      <w:pPr>
        <w:spacing w:after="0"/>
        <w:ind w:left="0"/>
        <w:jc w:val="both"/>
      </w:pPr>
      <w:r>
        <w:rPr>
          <w:rFonts w:ascii="Times New Roman"/>
          <w:b w:val="false"/>
          <w:i w:val="false"/>
          <w:color w:val="000000"/>
          <w:sz w:val="28"/>
        </w:rPr>
        <w:t>
      (10)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656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4-кесте - Редукция f коэфициенті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256"/>
        <w:gridCol w:w="1256"/>
        <w:gridCol w:w="1256"/>
        <w:gridCol w:w="1256"/>
        <w:gridCol w:w="1256"/>
        <w:gridCol w:w="852"/>
        <w:gridCol w:w="1256"/>
        <w:gridCol w:w="1400"/>
        <w:gridCol w:w="1257"/>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w:t>
            </w:r>
            <w:r>
              <w:br/>
            </w:r>
            <w:r>
              <w:rPr>
                <w:rFonts w:ascii="Times New Roman"/>
                <w:b w:val="false"/>
                <w:i w:val="false"/>
                <w:color w:val="000000"/>
                <w:sz w:val="20"/>
              </w:rPr>
              <w:t>
шқ</w:t>
            </w:r>
            <w:r>
              <w:rPr>
                <w:rFonts w:ascii="Times New Roman"/>
                <w:b w:val="false"/>
                <w:i w:val="false"/>
                <w:color w:val="000000"/>
                <w:vertAlign w:val="superscript"/>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ϕ</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w:t>
            </w:r>
            <w:r>
              <w:br/>
            </w:r>
            <w:r>
              <w:rPr>
                <w:rFonts w:ascii="Times New Roman"/>
                <w:b w:val="false"/>
                <w:i w:val="false"/>
                <w:color w:val="000000"/>
                <w:sz w:val="20"/>
              </w:rPr>
              <w:t>
шқ</w:t>
            </w:r>
            <w:r>
              <w:rPr>
                <w:rFonts w:ascii="Times New Roman"/>
                <w:b w:val="false"/>
                <w:i w:val="false"/>
                <w:color w:val="000000"/>
                <w:vertAlign w:val="superscript"/>
              </w:rPr>
              <w:t xml:space="preserve">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ϕ</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w:t>
            </w:r>
            <w:r>
              <w:br/>
            </w:r>
            <w:r>
              <w:rPr>
                <w:rFonts w:ascii="Times New Roman"/>
                <w:b w:val="false"/>
                <w:i w:val="false"/>
                <w:color w:val="000000"/>
                <w:sz w:val="20"/>
              </w:rPr>
              <w:t>
шқ</w:t>
            </w:r>
            <w:r>
              <w:rPr>
                <w:rFonts w:ascii="Times New Roman"/>
                <w:b w:val="false"/>
                <w:i w:val="false"/>
                <w:color w:val="000000"/>
                <w:vertAlign w:val="superscript"/>
              </w:rPr>
              <w:t xml:space="preserve">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ϕ</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w:t>
            </w:r>
            <w:r>
              <w:br/>
            </w:r>
            <w:r>
              <w:rPr>
                <w:rFonts w:ascii="Times New Roman"/>
                <w:b w:val="false"/>
                <w:i w:val="false"/>
                <w:color w:val="000000"/>
                <w:sz w:val="20"/>
              </w:rPr>
              <w:t>
шқ</w:t>
            </w:r>
            <w:r>
              <w:rPr>
                <w:rFonts w:ascii="Times New Roman"/>
                <w:b w:val="false"/>
                <w:i w:val="false"/>
                <w:color w:val="000000"/>
                <w:vertAlign w:val="superscript"/>
              </w:rPr>
              <w:t xml:space="preserve">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ϕ</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w:t>
            </w:r>
            <w:r>
              <w:br/>
            </w:r>
            <w:r>
              <w:rPr>
                <w:rFonts w:ascii="Times New Roman"/>
                <w:b w:val="false"/>
                <w:i w:val="false"/>
                <w:color w:val="000000"/>
                <w:sz w:val="20"/>
              </w:rPr>
              <w:t>
шқ</w:t>
            </w:r>
            <w:r>
              <w:rPr>
                <w:rFonts w:ascii="Times New Roman"/>
                <w:b w:val="false"/>
                <w:i w:val="false"/>
                <w:color w:val="000000"/>
                <w:vertAlign w:val="superscript"/>
              </w:rPr>
              <w:t xml:space="preserve">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ϕ</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8.3 Құбырдың тесігін есептеу</w:t>
      </w:r>
    </w:p>
    <w:bookmarkEnd w:id="11"/>
    <w:p>
      <w:pPr>
        <w:spacing w:after="0"/>
        <w:ind w:left="0"/>
        <w:jc w:val="both"/>
      </w:pPr>
      <w:r>
        <w:rPr>
          <w:rFonts w:ascii="Times New Roman"/>
          <w:b w:val="false"/>
          <w:i w:val="false"/>
          <w:color w:val="000000"/>
          <w:sz w:val="28"/>
        </w:rPr>
        <w:t xml:space="preserve">
      8.3.1 Сай пішінінің коэффициентін анықтаймыз: </w:t>
      </w:r>
    </w:p>
    <w:p>
      <w:pPr>
        <w:spacing w:after="0"/>
        <w:ind w:left="0"/>
        <w:jc w:val="both"/>
      </w:pPr>
      <w:r>
        <w:rPr>
          <w:rFonts w:ascii="Times New Roman"/>
          <w:b w:val="false"/>
          <w:i w:val="false"/>
          <w:color w:val="000000"/>
          <w:sz w:val="28"/>
        </w:rPr>
        <w:t>
       , (11)</w:t>
      </w:r>
    </w:p>
    <w:p>
      <w:pPr>
        <w:spacing w:after="0"/>
        <w:ind w:left="0"/>
        <w:jc w:val="both"/>
      </w:pPr>
      <w:r>
        <w:rPr>
          <w:rFonts w:ascii="Times New Roman"/>
          <w:b w:val="false"/>
          <w:i w:val="false"/>
          <w:color w:val="000000"/>
          <w:sz w:val="28"/>
        </w:rPr>
        <w:t xml:space="preserve">
      8.3.2 Тура шоғырланудың 1-бөлігіне арналған арақатынасты анықтаймыз: </w:t>
      </w:r>
    </w:p>
    <w:p>
      <w:pPr>
        <w:spacing w:after="0"/>
        <w:ind w:left="0"/>
        <w:jc w:val="both"/>
      </w:pPr>
      <w:r>
        <w:rPr>
          <w:rFonts w:ascii="Times New Roman"/>
          <w:b w:val="false"/>
          <w:i w:val="false"/>
          <w:color w:val="000000"/>
          <w:sz w:val="28"/>
        </w:rPr>
        <w:t>
      абсцисса өсі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/сек), (12)</w:t>
      </w:r>
    </w:p>
    <w:p>
      <w:pPr>
        <w:spacing w:after="0"/>
        <w:ind w:left="0"/>
        <w:jc w:val="both"/>
      </w:pPr>
      <w:r>
        <w:rPr>
          <w:rFonts w:ascii="Times New Roman"/>
          <w:b w:val="false"/>
          <w:i w:val="false"/>
          <w:color w:val="000000"/>
          <w:sz w:val="28"/>
        </w:rPr>
        <w:t>
      ордината өсі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(13)</w:t>
      </w:r>
    </w:p>
    <w:p>
      <w:pPr>
        <w:spacing w:after="0"/>
        <w:ind w:left="0"/>
        <w:jc w:val="both"/>
      </w:pPr>
      <w:r>
        <w:rPr>
          <w:rFonts w:ascii="Times New Roman"/>
          <w:b w:val="false"/>
          <w:i w:val="false"/>
          <w:color w:val="000000"/>
          <w:sz w:val="28"/>
        </w:rPr>
        <w:t xml:space="preserve">
      8.3.3 Тура шоғырланудың 2-бөлігіне арналған арақатынасты анықтаймыз: </w:t>
      </w:r>
    </w:p>
    <w:p>
      <w:pPr>
        <w:spacing w:after="0"/>
        <w:ind w:left="0"/>
        <w:jc w:val="both"/>
      </w:pPr>
      <w:r>
        <w:rPr>
          <w:rFonts w:ascii="Times New Roman"/>
          <w:b w:val="false"/>
          <w:i w:val="false"/>
          <w:color w:val="000000"/>
          <w:sz w:val="28"/>
        </w:rPr>
        <w:t>
      абсцисса өсі бойынша</w:t>
      </w:r>
    </w:p>
    <w:p>
      <w:pPr>
        <w:spacing w:after="0"/>
        <w:ind w:left="0"/>
        <w:jc w:val="both"/>
      </w:pPr>
      <w:r>
        <w:rPr>
          <w:rFonts w:ascii="Times New Roman"/>
          <w:b w:val="false"/>
          <w:i w:val="false"/>
          <w:color w:val="000000"/>
          <w:sz w:val="28"/>
        </w:rPr>
        <w:t>
      , (м</w:t>
      </w:r>
      <w:r>
        <w:rPr>
          <w:rFonts w:ascii="Times New Roman"/>
          <w:b w:val="false"/>
          <w:i w:val="false"/>
          <w:color w:val="000000"/>
          <w:vertAlign w:val="superscript"/>
        </w:rPr>
        <w:t>3</w:t>
      </w:r>
      <w:r>
        <w:rPr>
          <w:rFonts w:ascii="Times New Roman"/>
          <w:b w:val="false"/>
          <w:i w:val="false"/>
          <w:color w:val="000000"/>
          <w:sz w:val="28"/>
        </w:rPr>
        <w:t>/сек) (14)</w:t>
      </w:r>
    </w:p>
    <w:p>
      <w:pPr>
        <w:spacing w:after="0"/>
        <w:ind w:left="0"/>
        <w:jc w:val="both"/>
      </w:pPr>
      <w:r>
        <w:rPr>
          <w:rFonts w:ascii="Times New Roman"/>
          <w:b w:val="false"/>
          <w:i w:val="false"/>
          <w:color w:val="000000"/>
          <w:sz w:val="28"/>
        </w:rPr>
        <w:t>
      ордината өсі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(15)</w:t>
      </w:r>
    </w:p>
    <w:p>
      <w:pPr>
        <w:spacing w:after="0"/>
        <w:ind w:left="0"/>
        <w:jc w:val="both"/>
      </w:pPr>
      <w:r>
        <w:rPr>
          <w:rFonts w:ascii="Times New Roman"/>
          <w:b w:val="false"/>
          <w:i w:val="false"/>
          <w:color w:val="000000"/>
          <w:sz w:val="28"/>
        </w:rPr>
        <w:t>
      8.3.4 Құбырдың өткізгіштік қабілетінің кестесінде тура шоғырланудың 1-ші және 2-бөлімдерін жүргіземіз, құбырлар алдындағы судың шоғырлануын және жиналуын ескере отырып, шығынды анықтаймыз.</w:t>
      </w:r>
    </w:p>
    <w:p>
      <w:pPr>
        <w:spacing w:after="0"/>
        <w:ind w:left="0"/>
        <w:jc w:val="both"/>
      </w:pPr>
      <w:r>
        <w:rPr>
          <w:rFonts w:ascii="Times New Roman"/>
          <w:b w:val="false"/>
          <w:i w:val="false"/>
          <w:color w:val="000000"/>
          <w:sz w:val="28"/>
        </w:rPr>
        <w:t xml:space="preserve">
      8.3.5 Жасанды құрылыс тесігінің шамасы есептік шығынға, құрылыс алдындағы судың тереңдігіне және судың құрылыс арқылы ағып өту тәртібіне байланысты. </w:t>
      </w:r>
    </w:p>
    <w:p>
      <w:pPr>
        <w:spacing w:after="0"/>
        <w:ind w:left="0"/>
        <w:jc w:val="both"/>
      </w:pPr>
      <w:r>
        <w:rPr>
          <w:rFonts w:ascii="Times New Roman"/>
          <w:b w:val="false"/>
          <w:i w:val="false"/>
          <w:color w:val="000000"/>
          <w:sz w:val="28"/>
        </w:rPr>
        <w:t>
      8.3.6 Есептік шығын ретінде төменде келтірілген үш шығындардың ішінен шамасы бойынша ең жоғарысы белгіленеді:</w:t>
      </w:r>
    </w:p>
    <w:p>
      <w:pPr>
        <w:spacing w:after="0"/>
        <w:ind w:left="0"/>
        <w:jc w:val="both"/>
      </w:pPr>
      <w:r>
        <w:rPr>
          <w:rFonts w:ascii="Times New Roman"/>
          <w:b w:val="false"/>
          <w:i w:val="false"/>
          <w:color w:val="000000"/>
          <w:sz w:val="28"/>
        </w:rPr>
        <w:t>
      нөсер ағынының шығыны;</w:t>
      </w:r>
    </w:p>
    <w:p>
      <w:pPr>
        <w:spacing w:after="0"/>
        <w:ind w:left="0"/>
        <w:jc w:val="both"/>
      </w:pPr>
      <w:r>
        <w:rPr>
          <w:rFonts w:ascii="Times New Roman"/>
          <w:b w:val="false"/>
          <w:i w:val="false"/>
          <w:color w:val="000000"/>
          <w:sz w:val="28"/>
        </w:rPr>
        <w:t xml:space="preserve">
      судың құбыр алдында шоғырлануын ескере отырып, нөсер ағынының шығыны; </w:t>
      </w:r>
    </w:p>
    <w:p>
      <w:pPr>
        <w:spacing w:after="0"/>
        <w:ind w:left="0"/>
        <w:jc w:val="both"/>
      </w:pPr>
      <w:r>
        <w:rPr>
          <w:rFonts w:ascii="Times New Roman"/>
          <w:b w:val="false"/>
          <w:i w:val="false"/>
          <w:color w:val="000000"/>
          <w:sz w:val="28"/>
        </w:rPr>
        <w:t>
      қар суының шығыны.</w:t>
      </w:r>
    </w:p>
    <w:p>
      <w:pPr>
        <w:spacing w:after="0"/>
        <w:ind w:left="0"/>
        <w:jc w:val="both"/>
      </w:pPr>
      <w:r>
        <w:rPr>
          <w:rFonts w:ascii="Times New Roman"/>
          <w:b w:val="false"/>
          <w:i w:val="false"/>
          <w:color w:val="000000"/>
          <w:sz w:val="28"/>
        </w:rPr>
        <w:t xml:space="preserve">
      8.3.7 Су өткізгіш құбыр тесігін іріктеу 5 және 6-кестелерде келтірілген құбырлардың есептік шығыны мен гидравликалық сипаттамаларын салыстыру жолымен жүзеге асырылады. </w:t>
      </w:r>
    </w:p>
    <w:p>
      <w:pPr>
        <w:spacing w:after="0"/>
        <w:ind w:left="0"/>
        <w:jc w:val="left"/>
      </w:pPr>
      <w:r>
        <w:rPr>
          <w:rFonts w:ascii="Times New Roman"/>
          <w:b/>
          <w:i w:val="false"/>
          <w:color w:val="000000"/>
        </w:rPr>
        <w:t xml:space="preserve"> 5-кесте -Типтік дөңгелек құбырлардың гидравликалық сипаттамалары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2518"/>
        <w:gridCol w:w="3101"/>
        <w:gridCol w:w="2519"/>
        <w:gridCol w:w="2520"/>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Баулықтың типі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Тесіктің диаметрі, 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w:t>
            </w:r>
            <w:r>
              <w:rPr>
                <w:rFonts w:ascii="Times New Roman"/>
                <w:b w:val="false"/>
                <w:i w:val="false"/>
                <w:color w:val="000000"/>
                <w:vertAlign w:val="superscript"/>
              </w:rPr>
              <w:t>3</w:t>
            </w:r>
            <w:r>
              <w:rPr>
                <w:rFonts w:ascii="Times New Roman"/>
                <w:b w:val="false"/>
                <w:i w:val="false"/>
                <w:color w:val="000000"/>
                <w:sz w:val="20"/>
              </w:rPr>
              <w:t>/с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алдындағы судың тереңдігі,</w:t>
            </w:r>
            <w:r>
              <w:br/>
            </w:r>
            <w:r>
              <w:rPr>
                <w:rFonts w:ascii="Times New Roman"/>
                <w:b w:val="false"/>
                <w:i w:val="false"/>
                <w:color w:val="000000"/>
                <w:sz w:val="20"/>
              </w:rPr>
              <w:t>
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Құбырдан шыққандағы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Арынсыз тәртіп</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Порталды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шығу буыны бар қонышты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Конустық шығу буыны бар қонышты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арынды тәртіп</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шығу буыны бар қоныш</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тәртіп</w:t>
            </w:r>
          </w:p>
        </w:tc>
      </w:tr>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шығу буыны бар қонышты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6-кесте – Қалыпты шығу буыны бар тікбұрышты құбырлардың гидравликалық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182"/>
        <w:gridCol w:w="1182"/>
        <w:gridCol w:w="960"/>
        <w:gridCol w:w="960"/>
        <w:gridCol w:w="960"/>
        <w:gridCol w:w="960"/>
        <w:gridCol w:w="1183"/>
        <w:gridCol w:w="737"/>
        <w:gridCol w:w="1183"/>
        <w:gridCol w:w="961"/>
        <w:gridCol w:w="738"/>
      </w:tblGrid>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тесігі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Арынсыз тәртіп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арынды тәртіп</w:t>
            </w: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Qн,</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ВХ</w:t>
            </w:r>
            <w:r>
              <w:rPr>
                <w:rFonts w:ascii="Times New Roman"/>
                <w:b w:val="false"/>
                <w:i w:val="false"/>
                <w:color w:val="000000"/>
                <w:sz w:val="20"/>
              </w:rPr>
              <w:t>, 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К</w:t>
            </w:r>
            <w:r>
              <w:rPr>
                <w:rFonts w:ascii="Times New Roman"/>
                <w:b w:val="false"/>
                <w:i w:val="false"/>
                <w:color w:val="000000"/>
                <w:sz w:val="20"/>
              </w:rPr>
              <w:t>, 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CЖ</w:t>
            </w:r>
            <w:r>
              <w:rPr>
                <w:rFonts w:ascii="Times New Roman"/>
                <w:b w:val="false"/>
                <w:i w:val="false"/>
                <w:color w:val="000000"/>
                <w:sz w:val="20"/>
              </w:rPr>
              <w:t>, 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rPr>
                <w:rFonts w:ascii="Times New Roman"/>
                <w:b w:val="false"/>
                <w:i w:val="false"/>
                <w:color w:val="000000"/>
                <w:vertAlign w:val="subscript"/>
              </w:rPr>
              <w:t>K</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VВЫХ,</w:t>
            </w:r>
            <w:r>
              <w:br/>
            </w:r>
            <w:r>
              <w:rPr>
                <w:rFonts w:ascii="Times New Roman"/>
                <w:b w:val="false"/>
                <w:i w:val="false"/>
                <w:color w:val="000000"/>
                <w:sz w:val="20"/>
              </w:rPr>
              <w:t>
м/с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Qн,</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VВЫХ,</w:t>
            </w:r>
            <w:r>
              <w:br/>
            </w:r>
            <w:r>
              <w:rPr>
                <w:rFonts w:ascii="Times New Roman"/>
                <w:b w:val="false"/>
                <w:i w:val="false"/>
                <w:color w:val="000000"/>
                <w:sz w:val="20"/>
              </w:rPr>
              <w:t>
м/с</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6,0х3,0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left"/>
      </w:pP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А қосымшасы</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ақпараттық</w:t>
      </w:r>
      <w:r>
        <w:rPr>
          <w:rFonts w:ascii="Times New Roman"/>
          <w:b w:val="false"/>
          <w:i/>
          <w:color w:val="000000"/>
          <w:sz w:val="28"/>
        </w:rPr>
        <w:t>)</w:t>
      </w:r>
    </w:p>
    <w:p>
      <w:pPr>
        <w:spacing w:after="0"/>
        <w:ind w:left="0"/>
        <w:jc w:val="left"/>
      </w:pPr>
      <w:r>
        <w:rPr>
          <w:rFonts w:ascii="Times New Roman"/>
          <w:b/>
          <w:i w:val="false"/>
          <w:color w:val="000000"/>
        </w:rPr>
        <w:t xml:space="preserve"> Жолдардағы су өткізгіш құрылыстарды жобалауда нөсер сулардың ағып түсуін есептеу әдістемесі</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А.1 Бастапқы деректер</w:t>
      </w:r>
    </w:p>
    <w:bookmarkEnd w:id="13"/>
    <w:p>
      <w:pPr>
        <w:spacing w:after="0"/>
        <w:ind w:left="0"/>
        <w:jc w:val="both"/>
      </w:pPr>
      <w:r>
        <w:rPr>
          <w:rFonts w:ascii="Times New Roman"/>
          <w:b w:val="false"/>
          <w:i w:val="false"/>
          <w:color w:val="000000"/>
          <w:sz w:val="28"/>
        </w:rPr>
        <w:t>
      1. Орналасуы: Ақчатау-Агадырь а/ж166+750 шқ</w:t>
      </w:r>
    </w:p>
    <w:p>
      <w:pPr>
        <w:spacing w:after="0"/>
        <w:ind w:left="0"/>
        <w:jc w:val="both"/>
      </w:pPr>
      <w:r>
        <w:rPr>
          <w:rFonts w:ascii="Times New Roman"/>
          <w:b w:val="false"/>
          <w:i w:val="false"/>
          <w:color w:val="000000"/>
          <w:sz w:val="28"/>
        </w:rPr>
        <w:t>
      2. III техникалық санаттағы автомобиль жолдарындағы су өткізгіш құбырлар үшін тасқынның арту ықтималы 3% тең.</w:t>
      </w:r>
    </w:p>
    <w:p>
      <w:pPr>
        <w:spacing w:after="0"/>
        <w:ind w:left="0"/>
        <w:jc w:val="both"/>
      </w:pPr>
      <w:r>
        <w:rPr>
          <w:rFonts w:ascii="Times New Roman"/>
          <w:b w:val="false"/>
          <w:i w:val="false"/>
          <w:color w:val="000000"/>
          <w:sz w:val="28"/>
        </w:rPr>
        <w:t xml:space="preserve">
      3. Нөсердің сағаттық ұзақтықтағы қарқындылығы: </w:t>
      </w:r>
    </w:p>
    <w:p>
      <w:pPr>
        <w:spacing w:after="0"/>
        <w:ind w:left="0"/>
        <w:jc w:val="both"/>
      </w:pPr>
      <w:r>
        <w:rPr>
          <w:rFonts w:ascii="Times New Roman"/>
          <w:b w:val="false"/>
          <w:i w:val="false"/>
          <w:color w:val="000000"/>
          <w:sz w:val="28"/>
        </w:rPr>
        <w:t xml:space="preserve">
      нөсерлі аудан -7, а </w:t>
      </w:r>
      <w:r>
        <w:rPr>
          <w:rFonts w:ascii="Times New Roman"/>
          <w:b w:val="false"/>
          <w:i w:val="false"/>
          <w:color w:val="000000"/>
          <w:vertAlign w:val="subscript"/>
        </w:rPr>
        <w:t>ча</w:t>
      </w:r>
      <w:r>
        <w:rPr>
          <w:rFonts w:ascii="Times New Roman"/>
          <w:b w:val="false"/>
          <w:i w:val="false"/>
          <w:color w:val="000000"/>
          <w:vertAlign w:val="subscript"/>
        </w:rPr>
        <w:t xml:space="preserve">с </w:t>
      </w:r>
      <w:r>
        <w:rPr>
          <w:rFonts w:ascii="Times New Roman"/>
          <w:b w:val="false"/>
          <w:i w:val="false"/>
          <w:color w:val="000000"/>
          <w:sz w:val="28"/>
        </w:rPr>
        <w:t>1,35 (мм/мин) тең.</w:t>
      </w:r>
    </w:p>
    <w:p>
      <w:pPr>
        <w:spacing w:after="0"/>
        <w:ind w:left="0"/>
        <w:jc w:val="both"/>
      </w:pPr>
      <w:r>
        <w:rPr>
          <w:rFonts w:ascii="Times New Roman"/>
          <w:b w:val="false"/>
          <w:i w:val="false"/>
          <w:color w:val="000000"/>
          <w:sz w:val="28"/>
        </w:rPr>
        <w:t>
      4. Су жинайтын қойманың алаңы (А.1-сурет) F 13,71 (шқ</w:t>
      </w:r>
      <w:r>
        <w:rPr>
          <w:rFonts w:ascii="Times New Roman"/>
          <w:b w:val="false"/>
          <w:i w:val="false"/>
          <w:color w:val="000000"/>
          <w:vertAlign w:val="superscript"/>
        </w:rPr>
        <w:t>2</w:t>
      </w:r>
      <w:r>
        <w:rPr>
          <w:rFonts w:ascii="Times New Roman"/>
          <w:b w:val="false"/>
          <w:i w:val="false"/>
          <w:color w:val="000000"/>
          <w:sz w:val="28"/>
        </w:rPr>
        <w:t>) тең.</w:t>
      </w:r>
    </w:p>
    <w:p>
      <w:pPr>
        <w:spacing w:after="0"/>
        <w:ind w:left="0"/>
        <w:jc w:val="both"/>
      </w:pPr>
      <w:r>
        <w:rPr>
          <w:rFonts w:ascii="Times New Roman"/>
          <w:b w:val="false"/>
          <w:i w:val="false"/>
          <w:color w:val="000000"/>
          <w:sz w:val="28"/>
        </w:rPr>
        <w:t>
      5. Қойма сайының орташа еңісі i</w:t>
      </w:r>
      <w:r>
        <w:rPr>
          <w:rFonts w:ascii="Times New Roman"/>
          <w:b w:val="false"/>
          <w:i w:val="false"/>
          <w:color w:val="000000"/>
          <w:vertAlign w:val="subscript"/>
        </w:rPr>
        <w:t>л</w:t>
      </w:r>
      <w:r>
        <w:rPr>
          <w:rFonts w:ascii="Times New Roman"/>
          <w:b w:val="false"/>
          <w:i w:val="false"/>
          <w:color w:val="000000"/>
          <w:sz w:val="28"/>
        </w:rPr>
        <w:t xml:space="preserve"> 0,008 %ₒ тең.</w:t>
      </w:r>
    </w:p>
    <w:p>
      <w:pPr>
        <w:spacing w:after="0"/>
        <w:ind w:left="0"/>
        <w:jc w:val="both"/>
      </w:pPr>
      <w:r>
        <w:rPr>
          <w:rFonts w:ascii="Times New Roman"/>
          <w:b w:val="false"/>
          <w:i w:val="false"/>
          <w:color w:val="000000"/>
          <w:sz w:val="28"/>
        </w:rPr>
        <w:t>
      6. Қойма сайының ұзындығы L 5,54 (шқ)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А.1</w:t>
      </w:r>
      <w:r>
        <w:rPr>
          <w:rFonts w:ascii="Times New Roman"/>
          <w:b/>
          <w:i w:val="false"/>
          <w:color w:val="000000"/>
          <w:sz w:val="28"/>
        </w:rPr>
        <w:t xml:space="preserve">-сурет - </w:t>
      </w:r>
      <w:r>
        <w:rPr>
          <w:rFonts w:ascii="Times New Roman"/>
          <w:b/>
          <w:i w:val="false"/>
          <w:color w:val="000000"/>
          <w:sz w:val="28"/>
        </w:rPr>
        <w:t>А</w:t>
      </w:r>
      <w:r>
        <w:rPr>
          <w:rFonts w:ascii="Times New Roman"/>
          <w:b/>
          <w:i w:val="false"/>
          <w:color w:val="000000"/>
          <w:sz w:val="28"/>
        </w:rPr>
        <w:t>қ</w:t>
      </w:r>
      <w:r>
        <w:rPr>
          <w:rFonts w:ascii="Times New Roman"/>
          <w:b/>
          <w:i w:val="false"/>
          <w:color w:val="000000"/>
          <w:sz w:val="28"/>
        </w:rPr>
        <w:t xml:space="preserve">чатау-Агадырь </w:t>
      </w:r>
      <w:r>
        <w:rPr>
          <w:rFonts w:ascii="Times New Roman"/>
          <w:b/>
          <w:i w:val="false"/>
          <w:color w:val="000000"/>
          <w:sz w:val="28"/>
        </w:rPr>
        <w:t xml:space="preserve">а/ж </w:t>
      </w:r>
      <w:r>
        <w:rPr>
          <w:rFonts w:ascii="Times New Roman"/>
          <w:b/>
          <w:i w:val="false"/>
          <w:color w:val="000000"/>
          <w:sz w:val="28"/>
        </w:rPr>
        <w:t xml:space="preserve">166+750 </w:t>
      </w:r>
      <w:r>
        <w:rPr>
          <w:rFonts w:ascii="Times New Roman"/>
          <w:b/>
          <w:i w:val="false"/>
          <w:color w:val="000000"/>
          <w:sz w:val="28"/>
        </w:rPr>
        <w:t xml:space="preserve">шқ орналасқан су жинайтын қойманың </w:t>
      </w:r>
      <w:r>
        <w:rPr>
          <w:rFonts w:ascii="Times New Roman"/>
          <w:b/>
          <w:i w:val="false"/>
          <w:color w:val="000000"/>
          <w:sz w:val="28"/>
        </w:rPr>
        <w:t>1:200 000</w:t>
      </w:r>
      <w:r>
        <w:rPr>
          <w:rFonts w:ascii="Times New Roman"/>
          <w:b/>
          <w:i w:val="false"/>
          <w:color w:val="000000"/>
          <w:sz w:val="28"/>
        </w:rPr>
        <w:t xml:space="preserve"> масштабындағы топографиялық картадағы алаңы</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А.2 Нөсер сулардың ағу шығынын анықтау: </w:t>
      </w:r>
    </w:p>
    <w:bookmarkEnd w:id="14"/>
    <w:p>
      <w:pPr>
        <w:spacing w:after="0"/>
        <w:ind w:left="0"/>
        <w:jc w:val="both"/>
      </w:pPr>
      <w:r>
        <w:rPr>
          <w:rFonts w:ascii="Times New Roman"/>
          <w:b w:val="false"/>
          <w:i w:val="false"/>
          <w:color w:val="000000"/>
          <w:sz w:val="28"/>
        </w:rPr>
        <w:t>
      1) m</w:t>
      </w:r>
      <w:r>
        <w:rPr>
          <w:rFonts w:ascii="Times New Roman"/>
          <w:b w:val="false"/>
          <w:i w:val="false"/>
          <w:color w:val="000000"/>
          <w:vertAlign w:val="subscript"/>
        </w:rPr>
        <w:t>лога</w:t>
      </w:r>
      <w:r>
        <w:rPr>
          <w:rFonts w:ascii="Times New Roman"/>
          <w:b w:val="false"/>
          <w:i w:val="false"/>
          <w:color w:val="000000"/>
          <w:sz w:val="28"/>
        </w:rPr>
        <w:t xml:space="preserve"> – сайтың тегістігінің көрсеткіші, m</w:t>
      </w:r>
      <w:r>
        <w:rPr>
          <w:rFonts w:ascii="Times New Roman"/>
          <w:b w:val="false"/>
          <w:i w:val="false"/>
          <w:color w:val="000000"/>
          <w:vertAlign w:val="subscript"/>
        </w:rPr>
        <w:t>лога</w:t>
      </w:r>
      <w:r>
        <w:rPr>
          <w:rFonts w:ascii="Times New Roman"/>
          <w:b w:val="false"/>
          <w:i w:val="false"/>
          <w:color w:val="000000"/>
          <w:sz w:val="28"/>
        </w:rPr>
        <w:t xml:space="preserve"> =30;</w:t>
      </w:r>
    </w:p>
    <w:p>
      <w:pPr>
        <w:spacing w:after="0"/>
        <w:ind w:left="0"/>
        <w:jc w:val="both"/>
      </w:pPr>
      <w:r>
        <w:rPr>
          <w:rFonts w:ascii="Times New Roman"/>
          <w:b w:val="false"/>
          <w:i w:val="false"/>
          <w:color w:val="000000"/>
          <w:sz w:val="28"/>
        </w:rPr>
        <w:t>
      2) Сайдың тегістілік көрсеткіші m</w:t>
      </w:r>
      <w:r>
        <w:rPr>
          <w:rFonts w:ascii="Times New Roman"/>
          <w:b w:val="false"/>
          <w:i w:val="false"/>
          <w:color w:val="000000"/>
          <w:vertAlign w:val="subscript"/>
        </w:rPr>
        <w:t>лога</w:t>
      </w:r>
      <w:r>
        <w:rPr>
          <w:rFonts w:ascii="Times New Roman"/>
          <w:b w:val="false"/>
          <w:i w:val="false"/>
          <w:color w:val="000000"/>
          <w:sz w:val="28"/>
        </w:rPr>
        <w:t xml:space="preserve"> =30 болғанда тақын толқынының автомобиль жолындағы су өткізгіш құрылысының тұстамасына жету жылдамдығының коэффициентін анықтау: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тучи min </w:t>
      </w:r>
      <w:r>
        <w:rPr>
          <w:rFonts w:ascii="Times New Roman"/>
          <w:b w:val="false"/>
          <w:i w:val="false"/>
          <w:color w:val="000000"/>
          <w:sz w:val="28"/>
        </w:rPr>
        <w:t>(шқ/сағ.) - өңірдегі тасқын толқындарынң қалыптасуына ықпал етінің, V</w:t>
      </w:r>
      <w:r>
        <w:rPr>
          <w:rFonts w:ascii="Times New Roman"/>
          <w:b w:val="false"/>
          <w:i w:val="false"/>
          <w:color w:val="000000"/>
          <w:vertAlign w:val="subscript"/>
        </w:rPr>
        <w:t xml:space="preserve">тучи min </w:t>
      </w:r>
      <w:r>
        <w:rPr>
          <w:rFonts w:ascii="Times New Roman"/>
          <w:b w:val="false"/>
          <w:i w:val="false"/>
          <w:color w:val="000000"/>
          <w:sz w:val="28"/>
        </w:rPr>
        <w:t xml:space="preserve">= 3,0 (шқ/сағ.) есебі жасалатын нөсер аймақтарының өтуінің минималды ықтимал жылдамдығы; осы өңірдің нөсерлік аймақтардың өтуіңінің басым жылдамдығы -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тучи </w:t>
      </w:r>
      <w:r>
        <w:rPr>
          <w:rFonts w:ascii="Times New Roman"/>
          <w:b w:val="false"/>
          <w:i w:val="false"/>
          <w:color w:val="000000"/>
          <w:sz w:val="28"/>
        </w:rPr>
        <w:t>=15,0 шқ/сағ. - V</w:t>
      </w:r>
      <w:r>
        <w:rPr>
          <w:rFonts w:ascii="Times New Roman"/>
          <w:b w:val="false"/>
          <w:i w:val="false"/>
          <w:color w:val="000000"/>
          <w:vertAlign w:val="subscript"/>
        </w:rPr>
        <w:t>л.min</w:t>
      </w:r>
      <w:r>
        <w:rPr>
          <w:rFonts w:ascii="Times New Roman"/>
          <w:b w:val="false"/>
          <w:i w:val="false"/>
          <w:color w:val="000000"/>
          <w:sz w:val="28"/>
        </w:rPr>
        <w:t>=250 шқ/сағ - нөсер аймағының өтуінің минималды иқтимал жылдамдығы жағдайынан тасқын толқынының қалыптасуы ықтимал су жинайтын қойма сайының минималды ықтимал ұзындығы.</w:t>
      </w:r>
    </w:p>
    <w:p>
      <w:pPr>
        <w:spacing w:after="0"/>
        <w:ind w:left="0"/>
        <w:jc w:val="both"/>
      </w:pPr>
      <w:r>
        <w:rPr>
          <w:rFonts w:ascii="Times New Roman"/>
          <w:b w:val="false"/>
          <w:i w:val="false"/>
          <w:color w:val="000000"/>
          <w:sz w:val="28"/>
        </w:rPr>
        <w:t>
      3) Определяем коэффициенты, соответствующие относительным величинам:</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Келесі формула бойынша тасқын толқынының қалыптасу жылдамдығын анықтаймыз. </w:t>
      </w:r>
    </w:p>
    <w:p>
      <w:pPr>
        <w:spacing w:after="0"/>
        <w:ind w:left="0"/>
        <w:jc w:val="both"/>
      </w:pPr>
      <w:r>
        <w:rPr>
          <w:rFonts w:ascii="Times New Roman"/>
          <w:b w:val="false"/>
          <w:i w:val="false"/>
          <w:color w:val="000000"/>
          <w:sz w:val="28"/>
        </w:rPr>
        <w:t>
      , (шқ/мин);</w:t>
      </w:r>
    </w:p>
    <w:p>
      <w:pPr>
        <w:spacing w:after="0"/>
        <w:ind w:left="0"/>
        <w:jc w:val="both"/>
      </w:pPr>
      <w:r>
        <w:rPr>
          <w:rFonts w:ascii="Times New Roman"/>
          <w:b w:val="false"/>
          <w:i w:val="false"/>
          <w:color w:val="000000"/>
          <w:sz w:val="28"/>
        </w:rPr>
        <w:t>
      , (шқ/мин);</w:t>
      </w:r>
    </w:p>
    <w:p>
      <w:pPr>
        <w:spacing w:after="0"/>
        <w:ind w:left="0"/>
        <w:jc w:val="both"/>
      </w:pPr>
      <w:r>
        <w:rPr>
          <w:rFonts w:ascii="Times New Roman"/>
          <w:b w:val="false"/>
          <w:i w:val="false"/>
          <w:color w:val="000000"/>
          <w:sz w:val="28"/>
        </w:rPr>
        <w:t>
      5) Арту ықтималы берілген нөсердің сағаттық ұзақтықтағы қарқындылықтан есептік ұзақтықтағы нөсер қарқындылығына өту коэффициенті келесі формуламен анықталады: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Максималды нөсер шығыны:</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/сек)</w:t>
      </w:r>
    </w:p>
    <w:p>
      <w:pPr>
        <w:spacing w:after="0"/>
        <w:ind w:left="0"/>
        <w:jc w:val="both"/>
      </w:pPr>
      <w:r>
        <w:rPr>
          <w:rFonts w:ascii="Times New Roman"/>
          <w:b w:val="false"/>
          <w:i w:val="false"/>
          <w:color w:val="000000"/>
          <w:sz w:val="28"/>
        </w:rPr>
        <w:t>
       - нөсердің сағаттық ұзақтықтағы қарқындылығы, мм/мин;</w:t>
      </w:r>
    </w:p>
    <w:p>
      <w:pPr>
        <w:spacing w:after="0"/>
        <w:ind w:left="0"/>
        <w:jc w:val="both"/>
      </w:pPr>
      <w:r>
        <w:rPr>
          <w:rFonts w:ascii="Times New Roman"/>
          <w:b w:val="false"/>
          <w:i w:val="false"/>
          <w:color w:val="000000"/>
          <w:sz w:val="28"/>
        </w:rPr>
        <w:t>
      а) ВҚН 63-76 мәліметтері бойынша: а</w:t>
      </w:r>
      <w:r>
        <w:rPr>
          <w:rFonts w:ascii="Times New Roman"/>
          <w:b w:val="false"/>
          <w:i w:val="false"/>
          <w:color w:val="000000"/>
          <w:vertAlign w:val="subscript"/>
        </w:rPr>
        <w:t>час</w:t>
      </w:r>
      <w:r>
        <w:rPr>
          <w:rFonts w:ascii="Times New Roman"/>
          <w:b w:val="false"/>
          <w:i w:val="false"/>
          <w:color w:val="000000"/>
          <w:sz w:val="28"/>
        </w:rPr>
        <w:t>=0,52 (мм/мин) [4];</w:t>
      </w:r>
    </w:p>
    <w:p>
      <w:pPr>
        <w:spacing w:after="0"/>
        <w:ind w:left="0"/>
        <w:jc w:val="both"/>
      </w:pPr>
      <w:r>
        <w:rPr>
          <w:rFonts w:ascii="Times New Roman"/>
          <w:b w:val="false"/>
          <w:i w:val="false"/>
          <w:color w:val="000000"/>
          <w:sz w:val="28"/>
        </w:rPr>
        <w:t>
      б) МАЖИ есептері бойынша: а</w:t>
      </w:r>
      <w:r>
        <w:rPr>
          <w:rFonts w:ascii="Times New Roman"/>
          <w:b w:val="false"/>
          <w:i w:val="false"/>
          <w:color w:val="000000"/>
          <w:vertAlign w:val="subscript"/>
        </w:rPr>
        <w:t>час</w:t>
      </w:r>
      <w:r>
        <w:rPr>
          <w:rFonts w:ascii="Times New Roman"/>
          <w:b w:val="false"/>
          <w:i w:val="false"/>
          <w:color w:val="000000"/>
          <w:sz w:val="28"/>
        </w:rPr>
        <w:t>=1,35 (мм/мин).</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w:t>
      </w:r>
      <w:r>
        <w:rPr>
          <w:rFonts w:ascii="Times New Roman"/>
          <w:b w:val="false"/>
          <w:i w:val="false"/>
          <w:color w:val="000000"/>
          <w:sz w:val="28"/>
        </w:rPr>
        <w:t xml:space="preserve">- нөсердің сағаттық ұзақтықтағы қарқындылықтан есептік ұзақтықтағы нөсер қарқындылығына өту коэффициенті; </w:t>
      </w:r>
    </w:p>
    <w:p>
      <w:pPr>
        <w:spacing w:after="0"/>
        <w:ind w:left="0"/>
        <w:jc w:val="both"/>
      </w:pPr>
      <w:r>
        <w:rPr>
          <w:rFonts w:ascii="Times New Roman"/>
          <w:b w:val="false"/>
          <w:i w:val="false"/>
          <w:color w:val="000000"/>
          <w:sz w:val="28"/>
        </w:rPr>
        <w:t>
       - ағу коэффициенті; а=0,5;</w:t>
      </w:r>
    </w:p>
    <w:p>
      <w:pPr>
        <w:spacing w:after="0"/>
        <w:ind w:left="0"/>
        <w:jc w:val="both"/>
      </w:pPr>
      <w:r>
        <w:rPr>
          <w:rFonts w:ascii="Times New Roman"/>
          <w:b w:val="false"/>
          <w:i w:val="false"/>
          <w:color w:val="000000"/>
          <w:sz w:val="28"/>
        </w:rPr>
        <w:t xml:space="preserve">
       - редукция коэффициенті төмендегі формуламен анықталады: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/сек)</w:t>
      </w:r>
    </w:p>
    <w:p>
      <w:pPr>
        <w:spacing w:after="0"/>
        <w:ind w:left="0"/>
        <w:jc w:val="both"/>
      </w:pPr>
      <w:r>
        <w:rPr>
          <w:rFonts w:ascii="Times New Roman"/>
          <w:b w:val="false"/>
          <w:i w:val="false"/>
          <w:color w:val="000000"/>
          <w:sz w:val="28"/>
        </w:rPr>
        <w:t xml:space="preserve">
      Нөсер суларының максималды шығыны: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Нөсер ағуының көлемі төмендегі формуламен анықталады: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А.3 Құбыр тесігін есептеу </w:t>
      </w:r>
    </w:p>
    <w:bookmarkEnd w:id="15"/>
    <w:p>
      <w:pPr>
        <w:spacing w:after="0"/>
        <w:ind w:left="0"/>
        <w:jc w:val="both"/>
      </w:pPr>
      <w:r>
        <w:rPr>
          <w:rFonts w:ascii="Times New Roman"/>
          <w:b w:val="false"/>
          <w:i w:val="false"/>
          <w:color w:val="000000"/>
          <w:sz w:val="28"/>
        </w:rPr>
        <w:t>
      Су өткізгіш құрылыстар алдындағы бедердің жағдайы тоған жасауға мүмкіндік бергендіктен, су өткізгіш құбырдың тесігін ықтимал кішірейту мақсатында су өткізгіш құбыр алдындағы нөсер ағынының шоғырлану мүмкіндіктерін ескерере отырып есептеу қажет. Есептеу келесі кезеңдермен жүргізіледі:</w:t>
      </w:r>
    </w:p>
    <w:p>
      <w:pPr>
        <w:spacing w:after="0"/>
        <w:ind w:left="0"/>
        <w:jc w:val="both"/>
      </w:pPr>
      <w:r>
        <w:rPr>
          <w:rFonts w:ascii="Times New Roman"/>
          <w:b w:val="false"/>
          <w:i w:val="false"/>
          <w:color w:val="000000"/>
          <w:sz w:val="28"/>
        </w:rPr>
        <w:t xml:space="preserve">
      1) Сай пішінінің коэффициентін анықтаймыз: </w:t>
      </w:r>
    </w:p>
    <w:p>
      <w:pPr>
        <w:spacing w:after="0"/>
        <w:ind w:left="0"/>
        <w:jc w:val="both"/>
      </w:pPr>
      <w:r>
        <w:rPr>
          <w:rFonts w:ascii="Times New Roman"/>
          <w:b w:val="false"/>
          <w:i w:val="false"/>
          <w:color w:val="000000"/>
          <w:sz w:val="28"/>
        </w:rPr>
        <w:t xml:space="preserve">
      сол жақ бөктердің еңісі </w:t>
      </w:r>
      <w:r>
        <w:rPr>
          <w:rFonts w:ascii="Times New Roman"/>
          <w:b w:val="false"/>
          <w:i/>
          <w:color w:val="000000"/>
          <w:sz w:val="28"/>
        </w:rPr>
        <w:t>i</w:t>
      </w:r>
      <w:r>
        <w:rPr>
          <w:rFonts w:ascii="Times New Roman"/>
          <w:b w:val="false"/>
          <w:i w:val="false"/>
          <w:color w:val="000000"/>
          <w:vertAlign w:val="subscript"/>
        </w:rPr>
        <w:t xml:space="preserve">ск.лев </w:t>
      </w:r>
      <w:r>
        <w:rPr>
          <w:rFonts w:ascii="Times New Roman"/>
          <w:b w:val="false"/>
          <w:i w:val="false"/>
          <w:color w:val="000000"/>
          <w:sz w:val="28"/>
        </w:rPr>
        <w:t>= 0,0035 %ₒ;</w:t>
      </w:r>
    </w:p>
    <w:p>
      <w:pPr>
        <w:spacing w:after="0"/>
        <w:ind w:left="0"/>
        <w:jc w:val="both"/>
      </w:pPr>
      <w:r>
        <w:rPr>
          <w:rFonts w:ascii="Times New Roman"/>
          <w:b w:val="false"/>
          <w:i w:val="false"/>
          <w:color w:val="000000"/>
          <w:sz w:val="28"/>
        </w:rPr>
        <w:t xml:space="preserve">
      ол жақ бөктердің еңісі </w:t>
      </w:r>
      <w:r>
        <w:rPr>
          <w:rFonts w:ascii="Times New Roman"/>
          <w:b w:val="false"/>
          <w:i/>
          <w:color w:val="000000"/>
          <w:sz w:val="28"/>
        </w:rPr>
        <w:t>i</w:t>
      </w:r>
      <w:r>
        <w:rPr>
          <w:rFonts w:ascii="Times New Roman"/>
          <w:b w:val="false"/>
          <w:i w:val="false"/>
          <w:color w:val="000000"/>
          <w:vertAlign w:val="subscript"/>
        </w:rPr>
        <w:t xml:space="preserve">ск.лев </w:t>
      </w:r>
      <w:r>
        <w:rPr>
          <w:rFonts w:ascii="Times New Roman"/>
          <w:b w:val="false"/>
          <w:i w:val="false"/>
          <w:color w:val="000000"/>
          <w:sz w:val="28"/>
        </w:rPr>
        <w:t>= 0,0023 %ₒ;</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Тура шоғырланудың 1-бөлігіне арналған арақатынасты анықтаймыз: абцисса өсі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/сек)</w:t>
      </w:r>
    </w:p>
    <w:p>
      <w:pPr>
        <w:spacing w:after="0"/>
        <w:ind w:left="0"/>
        <w:jc w:val="both"/>
      </w:pPr>
      <w:r>
        <w:rPr>
          <w:rFonts w:ascii="Times New Roman"/>
          <w:b w:val="false"/>
          <w:i w:val="false"/>
          <w:color w:val="000000"/>
          <w:sz w:val="28"/>
        </w:rPr>
        <w:t>
      ордината өсі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Тура шоғырланудың 2-бөлігіне арналған арақатынасты анықтаймыз: </w:t>
      </w:r>
    </w:p>
    <w:p>
      <w:pPr>
        <w:spacing w:after="0"/>
        <w:ind w:left="0"/>
        <w:jc w:val="both"/>
      </w:pPr>
      <w:r>
        <w:rPr>
          <w:rFonts w:ascii="Times New Roman"/>
          <w:b w:val="false"/>
          <w:i w:val="false"/>
          <w:color w:val="000000"/>
          <w:sz w:val="28"/>
        </w:rPr>
        <w:t>
      абцисса өсі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/сек)</w:t>
      </w:r>
    </w:p>
    <w:p>
      <w:pPr>
        <w:spacing w:after="0"/>
        <w:ind w:left="0"/>
        <w:jc w:val="both"/>
      </w:pPr>
      <w:r>
        <w:rPr>
          <w:rFonts w:ascii="Times New Roman"/>
          <w:b w:val="false"/>
          <w:i w:val="false"/>
          <w:color w:val="000000"/>
          <w:sz w:val="28"/>
        </w:rPr>
        <w:t>
      ордината өсі бойынша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Құбырдың өткізгіштік қабілетінің кестесінде (А.-сурет) тура шоғырланудың 1-ші және 2-бөлімдерін жүргіземіз, құбырлар алдындағы судың шоғырлануын және жиналуын ескере отырып, шығынды анықтаймыз.</w:t>
      </w:r>
    </w:p>
    <w:p>
      <w:pPr>
        <w:spacing w:after="0"/>
        <w:ind w:left="0"/>
        <w:jc w:val="both"/>
      </w:pPr>
      <w:r>
        <w:rPr>
          <w:rFonts w:ascii="Times New Roman"/>
          <w:b w:val="false"/>
          <w:i w:val="false"/>
          <w:color w:val="000000"/>
          <w:sz w:val="28"/>
        </w:rPr>
        <w:t>
      d = 2,0 м; Q</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7,0(м</w:t>
      </w:r>
      <w:r>
        <w:rPr>
          <w:rFonts w:ascii="Times New Roman"/>
          <w:b w:val="false"/>
          <w:i w:val="false"/>
          <w:color w:val="000000"/>
          <w:vertAlign w:val="superscript"/>
        </w:rPr>
        <w:t>3</w:t>
      </w:r>
      <w:r>
        <w:rPr>
          <w:rFonts w:ascii="Times New Roman"/>
          <w:b w:val="false"/>
          <w:i w:val="false"/>
          <w:color w:val="000000"/>
          <w:sz w:val="28"/>
        </w:rPr>
        <w:t>/сек); H</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20,7 (м); H = 2,0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909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909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А.2</w:t>
      </w:r>
      <w:r>
        <w:rPr>
          <w:rFonts w:ascii="Times New Roman"/>
          <w:b/>
          <w:i w:val="false"/>
          <w:color w:val="000000"/>
          <w:sz w:val="28"/>
        </w:rPr>
        <w:t>-сурет - Дөңгелек құбыр тесігін белгілеу</w:t>
      </w:r>
    </w:p>
    <w:p>
      <w:pPr>
        <w:spacing w:after="0"/>
        <w:ind w:left="0"/>
        <w:jc w:val="both"/>
      </w:pPr>
      <w:r>
        <w:rPr>
          <w:rFonts w:ascii="Times New Roman"/>
          <w:b w:val="false"/>
          <w:i w:val="false"/>
          <w:color w:val="000000"/>
          <w:sz w:val="28"/>
        </w:rPr>
        <w:t xml:space="preserve">
      5) Құрылыстағы ағу шығынының төмендеуін шоғырлану деңгейінің рұқсат етілетін 3 еседен аспайтын максималды деңгейімен салыстыру қажет. Максималды ағу шығының қалыптасу жағдайы бойынша шоғырлану деңгейі құрылыстағы шығынды төмендетуге мүмкіндік береді, себебі шоғырланудың нақты деңгейі есептік деңгейден аз, яғни Сфак &lt;Сак </w:t>
      </w:r>
    </w:p>
    <w:p>
      <w:pPr>
        <w:spacing w:after="0"/>
        <w:ind w:left="0"/>
        <w:jc w:val="both"/>
      </w:pPr>
      <w:r>
        <w:rPr>
          <w:rFonts w:ascii="Times New Roman"/>
          <w:b w:val="false"/>
          <w:i w:val="false"/>
          <w:color w:val="000000"/>
          <w:sz w:val="28"/>
        </w:rPr>
        <w:t>
      6) Су өткізгіш құбырдың жұмыс істеу тәртібін орнатамыз d = 2,0 м;</w:t>
      </w:r>
    </w:p>
    <w:p>
      <w:pPr>
        <w:spacing w:after="0"/>
        <w:ind w:left="0"/>
        <w:jc w:val="both"/>
      </w:pPr>
      <w:r>
        <w:rPr>
          <w:rFonts w:ascii="Times New Roman"/>
          <w:b w:val="false"/>
          <w:i w:val="false"/>
          <w:color w:val="000000"/>
          <w:sz w:val="28"/>
        </w:rPr>
        <w:t>
      - арынсыз тәртіп, мұнда hвх- құбырдың кіру буынының биіктігі [1]</w:t>
      </w:r>
    </w:p>
    <w:p>
      <w:pPr>
        <w:spacing w:after="0"/>
        <w:ind w:left="0"/>
        <w:jc w:val="both"/>
      </w:pPr>
      <w:r>
        <w:rPr>
          <w:rFonts w:ascii="Times New Roman"/>
          <w:b w:val="false"/>
          <w:i w:val="false"/>
          <w:color w:val="000000"/>
          <w:sz w:val="28"/>
        </w:rPr>
        <w:t>
      7) Құбырдан шыққандағы жылдамдығын анықтаймыз</w:t>
      </w:r>
    </w:p>
    <w:p>
      <w:pPr>
        <w:spacing w:after="0"/>
        <w:ind w:left="0"/>
        <w:jc w:val="both"/>
      </w:pPr>
      <w:r>
        <w:rPr>
          <w:rFonts w:ascii="Times New Roman"/>
          <w:b w:val="false"/>
          <w:i w:val="false"/>
          <w:color w:val="000000"/>
          <w:sz w:val="28"/>
        </w:rPr>
        <w:t>
      , (м/сек)</w:t>
      </w:r>
    </w:p>
    <w:p>
      <w:pPr>
        <w:spacing w:after="0"/>
        <w:ind w:left="0"/>
        <w:jc w:val="both"/>
      </w:pPr>
      <w:r>
        <w:rPr>
          <w:rFonts w:ascii="Times New Roman"/>
          <w:b w:val="false"/>
          <w:i w:val="false"/>
          <w:color w:val="000000"/>
          <w:sz w:val="28"/>
        </w:rPr>
        <w:t>
       (м/сек)</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А.4 Үйіндінің минималды биіктігін анықтау:</w:t>
      </w:r>
    </w:p>
    <w:bookmarkEnd w:id="16"/>
    <w:p>
      <w:pPr>
        <w:spacing w:after="0"/>
        <w:ind w:left="0"/>
        <w:jc w:val="both"/>
      </w:pPr>
      <w:r>
        <w:rPr>
          <w:rFonts w:ascii="Times New Roman"/>
          <w:b w:val="false"/>
          <w:i w:val="false"/>
          <w:color w:val="000000"/>
          <w:sz w:val="28"/>
        </w:rPr>
        <w:t xml:space="preserve">
      Үйіндінің минималды биіктігі төмендегіге байланысты анықталады </w:t>
      </w:r>
    </w:p>
    <w:p>
      <w:pPr>
        <w:spacing w:after="0"/>
        <w:ind w:left="0"/>
        <w:jc w:val="both"/>
      </w:pPr>
      <w:r>
        <w:rPr>
          <w:rFonts w:ascii="Times New Roman"/>
          <w:b w:val="false"/>
          <w:i w:val="false"/>
          <w:color w:val="000000"/>
          <w:sz w:val="28"/>
        </w:rPr>
        <w:t>
       (м)</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(м)</w:t>
      </w:r>
    </w:p>
    <w:p>
      <w:pPr>
        <w:spacing w:after="0"/>
        <w:ind w:left="0"/>
        <w:jc w:val="both"/>
      </w:pPr>
      <w:r>
        <w:rPr>
          <w:rFonts w:ascii="Times New Roman"/>
          <w:b w:val="false"/>
          <w:i w:val="false"/>
          <w:color w:val="000000"/>
          <w:sz w:val="28"/>
        </w:rPr>
        <w:t>
      мұнда құбырды көмудің минималды қалыңдығы (м),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құбыр бұйынының қабырғасының қалыңдығы, (м).</w:t>
      </w:r>
    </w:p>
    <w:p>
      <w:pPr>
        <w:spacing w:after="0"/>
        <w:ind w:left="0"/>
        <w:jc w:val="both"/>
      </w:pPr>
      <w:r>
        <w:rPr>
          <w:rFonts w:ascii="Times New Roman"/>
          <w:b w:val="false"/>
          <w:i w:val="false"/>
          <w:color w:val="000000"/>
          <w:sz w:val="28"/>
        </w:rPr>
        <w:t>
      Су өткізгіш құбырды көму қалыңдығы әдетте автомобиль жолының бойлық пішінінің сызығын қою жағдайымен белгіленеді.</w:t>
      </w:r>
    </w:p>
    <w:bookmarkStart w:name="z18" w:id="17"/>
    <w:p>
      <w:pPr>
        <w:spacing w:after="0"/>
        <w:ind w:left="0"/>
        <w:jc w:val="left"/>
      </w:pPr>
      <w:r>
        <w:rPr>
          <w:rFonts w:ascii="Times New Roman"/>
          <w:b/>
          <w:i w:val="false"/>
          <w:color w:val="000000"/>
        </w:rPr>
        <w:t xml:space="preserve"> Библиография</w:t>
      </w:r>
    </w:p>
    <w:bookmarkEnd w:id="17"/>
    <w:p>
      <w:pPr>
        <w:spacing w:after="0"/>
        <w:ind w:left="0"/>
        <w:jc w:val="both"/>
      </w:pPr>
      <w:r>
        <w:rPr>
          <w:rFonts w:ascii="Times New Roman"/>
          <w:b w:val="false"/>
          <w:i w:val="false"/>
          <w:color w:val="000000"/>
          <w:sz w:val="28"/>
        </w:rPr>
        <w:t>
      [1] ҚР ҚН 3.03-12-2013 Көпірлер және құбырлар</w:t>
      </w:r>
    </w:p>
    <w:p>
      <w:pPr>
        <w:spacing w:after="0"/>
        <w:ind w:left="0"/>
        <w:jc w:val="both"/>
      </w:pPr>
      <w:r>
        <w:rPr>
          <w:rFonts w:ascii="Times New Roman"/>
          <w:b w:val="false"/>
          <w:i w:val="false"/>
          <w:color w:val="000000"/>
          <w:sz w:val="28"/>
        </w:rPr>
        <w:t>
      [2] ҚР ЕЖ 3.03-112-2013 Көпірлер және құбырлар</w:t>
      </w:r>
    </w:p>
    <w:p>
      <w:pPr>
        <w:spacing w:after="0"/>
        <w:ind w:left="0"/>
        <w:jc w:val="both"/>
      </w:pPr>
      <w:r>
        <w:rPr>
          <w:rFonts w:ascii="Times New Roman"/>
          <w:b w:val="false"/>
          <w:i w:val="false"/>
          <w:color w:val="000000"/>
          <w:sz w:val="28"/>
        </w:rPr>
        <w:t>
      [3] ҚНжЕ 2.05.03-84* Көпірлер және құбырлар</w:t>
      </w:r>
    </w:p>
    <w:p>
      <w:pPr>
        <w:spacing w:after="0"/>
        <w:ind w:left="0"/>
        <w:jc w:val="both"/>
      </w:pPr>
      <w:r>
        <w:rPr>
          <w:rFonts w:ascii="Times New Roman"/>
          <w:b w:val="false"/>
          <w:i w:val="false"/>
          <w:color w:val="000000"/>
          <w:sz w:val="28"/>
        </w:rPr>
        <w:t>
      [4] ВҚН 63-76 Кіші алаптардан нөсер суларының ағып түсуін есептеу бойынша нұсқаулық.</w:t>
      </w:r>
    </w:p>
    <w:p>
      <w:pPr>
        <w:spacing w:after="0"/>
        <w:ind w:left="0"/>
        <w:jc w:val="both"/>
      </w:pPr>
      <w:r>
        <w:rPr>
          <w:rFonts w:ascii="Times New Roman"/>
          <w:b w:val="false"/>
          <w:i w:val="false"/>
          <w:color w:val="000000"/>
          <w:sz w:val="28"/>
        </w:rPr>
        <w:t>
      [5] Чистякова И.В. Автомобиль жолдарының жобалық шешімдерін гидрологиялық негіздеудің ғылыми және технологиялық негіздерін әзірлеу: автореф. дисc. ... техника ғылымдарының докторы: 05.23.11; 05.23.16 / Абрамов Василий Викторович. – М., 2012. – 123 б.</w:t>
      </w:r>
    </w:p>
    <w:p>
      <w:pPr>
        <w:spacing w:after="0"/>
        <w:ind w:left="0"/>
        <w:jc w:val="both"/>
      </w:pPr>
      <w:r>
        <w:rPr>
          <w:rFonts w:ascii="Times New Roman"/>
          <w:b w:val="false"/>
          <w:i w:val="false"/>
          <w:color w:val="000000"/>
          <w:sz w:val="28"/>
        </w:rPr>
        <w:t>
      Түйінді сөздер: автомобиль жолдары, су өткізгіш құрылыстар, нөсер сулардың ағуының максималды шығыны, су өткізгіш құбыр, су жинайтын алап, нөсерлік аудан</w:t>
      </w:r>
    </w:p>
    <w:p>
      <w:pPr>
        <w:spacing w:after="0"/>
        <w:ind w:left="0"/>
        <w:jc w:val="left"/>
      </w:pPr>
      <w:r>
        <w:rPr>
          <w:rFonts w:ascii="Times New Roman"/>
          <w:b/>
          <w:i w:val="false"/>
          <w:color w:val="000000"/>
        </w:rPr>
        <w:t xml:space="preserve"> Орындаушылар:</w:t>
      </w:r>
    </w:p>
    <w:tbl>
      <w:tblPr>
        <w:tblW w:w="0" w:type="auto"/>
        <w:tblCellSpacing w:w="0" w:type="auto"/>
        <w:tblBorders>
          <w:top w:val="none"/>
          <w:left w:val="none"/>
          <w:bottom w:val="none"/>
          <w:right w:val="none"/>
          <w:insideH w:val="none"/>
          <w:insideV w:val="none"/>
        </w:tblBorders>
      </w:tblPr>
      <w:tblGrid>
        <w:gridCol w:w="8880"/>
        <w:gridCol w:w="408"/>
        <w:gridCol w:w="3012"/>
      </w:tblGrid>
      <w:tr>
        <w:trPr>
          <w:trHeight w:val="30" w:hRule="atLeast"/>
        </w:trPr>
        <w:tc>
          <w:tcPr>
            <w:tcW w:w="8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"ҚазжолҒЗИ" АҚ президенті, </w:t>
            </w:r>
          </w:p>
          <w:p>
            <w:pPr>
              <w:spacing w:after="20"/>
              <w:ind w:left="20"/>
              <w:jc w:val="both"/>
            </w:pPr>
            <w:r>
              <w:rPr>
                <w:rFonts w:ascii="Times New Roman"/>
                <w:b w:val="false"/>
                <w:i w:val="false"/>
                <w:color w:val="000000"/>
                <w:sz w:val="20"/>
              </w:rPr>
              <w:t xml:space="preserve">
т.ғ.д., профессор </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Телтаев</w:t>
            </w:r>
          </w:p>
        </w:tc>
      </w:tr>
      <w:tr>
        <w:trPr>
          <w:trHeight w:val="30" w:hRule="atLeast"/>
        </w:trPr>
        <w:tc>
          <w:tcPr>
            <w:tcW w:w="8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"ҚазжолҒЗИ" АҚ вице-президенті, т.ғ.к. </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Айтбаев</w:t>
            </w:r>
          </w:p>
        </w:tc>
      </w:tr>
      <w:tr>
        <w:trPr>
          <w:trHeight w:val="30" w:hRule="atLeast"/>
        </w:trPr>
        <w:tc>
          <w:tcPr>
            <w:tcW w:w="8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"ҚазжолҒЗИ" АҚ вице-президенті, т.ғ.к.</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Жайсанбаев</w:t>
            </w:r>
          </w:p>
        </w:tc>
      </w:tr>
      <w:tr>
        <w:trPr>
          <w:trHeight w:val="30" w:hRule="atLeast"/>
        </w:trPr>
        <w:tc>
          <w:tcPr>
            <w:tcW w:w="8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т.ғ.д., МАЖИ профессоры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Чистяков </w:t>
            </w:r>
          </w:p>
        </w:tc>
      </w:tr>
      <w:tr>
        <w:trPr>
          <w:trHeight w:val="30" w:hRule="atLeast"/>
        </w:trPr>
        <w:tc>
          <w:tcPr>
            <w:tcW w:w="8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Б.З.Садықов </w:t>
            </w:r>
          </w:p>
        </w:tc>
      </w:tr>
      <w:tr>
        <w:trPr>
          <w:trHeight w:val="30" w:hRule="atLeast"/>
        </w:trPr>
        <w:tc>
          <w:tcPr>
            <w:tcW w:w="8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Кострыкина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