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bf92" w14:textId="682b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үшін жер телімін бөлу</w:t>
      </w:r>
    </w:p>
    <w:p>
      <w:pPr>
        <w:spacing w:after="0"/>
        <w:ind w:left="0"/>
        <w:jc w:val="both"/>
      </w:pPr>
      <w:r>
        <w:rPr>
          <w:rFonts w:ascii="Times New Roman"/>
          <w:b w:val="false"/>
          <w:i w:val="false"/>
          <w:color w:val="000000"/>
          <w:sz w:val="28"/>
        </w:rPr>
        <w:t>ҚАЗАҚСТАН РЕСПУБЛИКАСЫНЫҢ ҚҰРЫЛЫС НОРМАЛАРЫ ҚР ҚН 3.03-02-2013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бұйрығымен 2015 жылғы 1-шілдеден бастап бекітілген.</w:t>
      </w:r>
    </w:p>
    <w:tbl>
      <w:tblPr>
        <w:tblW w:w="0" w:type="auto"/>
        <w:tblCellSpacing w:w="0" w:type="auto"/>
        <w:tblBorders>
          <w:top w:val="none"/>
          <w:left w:val="none"/>
          <w:bottom w:val="none"/>
          <w:right w:val="none"/>
          <w:insideH w:val="none"/>
          <w:insideV w:val="none"/>
        </w:tblBorders>
      </w:tblPr>
      <w:tblGrid>
        <w:gridCol w:w="597"/>
        <w:gridCol w:w="1241"/>
        <w:gridCol w:w="10462"/>
      </w:tblGrid>
      <w:tr>
        <w:trPr>
          <w:trHeight w:val="30" w:hRule="atLeast"/>
        </w:trPr>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ӘЗІРЛЕГЕН:</w:t>
            </w:r>
            <w:r>
              <w:br/>
            </w:r>
            <w:r>
              <w:rPr>
                <w:rFonts w:ascii="Times New Roman"/>
                <w:b w:val="false"/>
                <w:i w:val="false"/>
                <w:color w:val="000000"/>
                <w:sz w:val="20"/>
              </w:rPr>
              <w:t>
 </w:t>
            </w:r>
          </w:p>
        </w:tc>
        <w:tc>
          <w:tcPr>
            <w:tcW w:w="10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 "Монолитстрой-2011" ЖШС</w:t>
            </w:r>
            <w:r>
              <w:br/>
            </w:r>
            <w:r>
              <w:rPr>
                <w:rFonts w:ascii="Times New Roman"/>
                <w:b w:val="false"/>
                <w:i w:val="false"/>
                <w:color w:val="000000"/>
                <w:sz w:val="20"/>
              </w:rPr>
              <w:t>
 </w:t>
            </w:r>
          </w:p>
        </w:tc>
      </w:tr>
      <w:tr>
        <w:trPr>
          <w:trHeight w:val="30" w:hRule="atLeast"/>
        </w:trPr>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w:t>
            </w:r>
            <w:r>
              <w:rPr>
                <w:rFonts w:ascii="Times New Roman"/>
                <w:b/>
                <w:i w:val="false"/>
                <w:color w:val="000000"/>
                <w:sz w:val="20"/>
              </w:rPr>
              <w:t>ЫНҒАН</w:t>
            </w:r>
            <w:r>
              <w:rPr>
                <w:rFonts w:ascii="Times New Roman"/>
                <w:b w:val="false"/>
                <w:i w:val="false"/>
                <w:color w:val="000000"/>
                <w:sz w:val="20"/>
              </w:rPr>
              <w:t>:</w:t>
            </w:r>
          </w:p>
        </w:tc>
        <w:tc>
          <w:tcPr>
            <w:tcW w:w="10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Техникалық реттеу және нормалау басқармасы</w:t>
            </w:r>
          </w:p>
        </w:tc>
      </w:tr>
      <w:tr>
        <w:trPr>
          <w:trHeight w:val="30" w:hRule="atLeast"/>
        </w:trPr>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БЕКІТІЛІП, ҚОЛДАНЫСҚА ЕНГIЗІЛДІ</w:t>
            </w:r>
            <w:r>
              <w:rPr>
                <w:rFonts w:ascii="Times New Roman"/>
                <w:b w:val="false"/>
                <w:i w:val="false"/>
                <w:color w:val="000000"/>
                <w:sz w:val="20"/>
              </w:rPr>
              <w:t>:</w:t>
            </w:r>
            <w:r>
              <w:br/>
            </w:r>
            <w:r>
              <w:rPr>
                <w:rFonts w:ascii="Times New Roman"/>
                <w:b w:val="false"/>
                <w:i w:val="false"/>
                <w:color w:val="000000"/>
                <w:sz w:val="20"/>
              </w:rPr>
              <w:t>
 </w:t>
            </w:r>
          </w:p>
        </w:tc>
        <w:tc>
          <w:tcPr>
            <w:tcW w:w="10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 w:id="0"/>
    <w:p>
      <w:pPr>
        <w:spacing w:after="0"/>
        <w:ind w:left="0"/>
        <w:jc w:val="left"/>
      </w:pPr>
      <w:r>
        <w:rPr>
          <w:rFonts w:ascii="Times New Roman"/>
          <w:b/>
          <w:i w:val="false"/>
          <w:color w:val="000000"/>
        </w:rPr>
        <w:t xml:space="preserve"> КІРІСПЕ</w:t>
      </w:r>
    </w:p>
    <w:bookmarkEnd w:id="0"/>
    <w:p>
      <w:pPr>
        <w:spacing w:after="0"/>
        <w:ind w:left="0"/>
        <w:jc w:val="both"/>
      </w:pPr>
      <w:r>
        <w:rPr>
          <w:rFonts w:ascii="Times New Roman"/>
          <w:b w:val="false"/>
          <w:i w:val="false"/>
          <w:color w:val="000000"/>
          <w:sz w:val="28"/>
        </w:rPr>
        <w:t>
      Осы құрылыс нормалары Қазақстан Республикасының "Қазақстан Республикасындағы сәулет, қала құрылысы және құрылыс қызметі туралы" Заңына, жалпы қолданылатын автокөлік жолдарына және өнеркәсіптік кәсіпорындарға, сонымен бірге шаруашылықішілік, өнеркәсіптік кәсіпорындар және мекемелер (ішкі) үшін жер бөлу нормаларын регламенттейтін нормативтік құқықтық және техникалық актілерге сәйкес өңделген.</w:t>
      </w:r>
    </w:p>
    <w:p>
      <w:pPr>
        <w:spacing w:after="0"/>
        <w:ind w:left="0"/>
        <w:jc w:val="both"/>
      </w:pPr>
      <w:r>
        <w:rPr>
          <w:rFonts w:ascii="Times New Roman"/>
          <w:b w:val="false"/>
          <w:i w:val="false"/>
          <w:color w:val="000000"/>
          <w:sz w:val="28"/>
        </w:rPr>
        <w:t>
      "Нормативтік сілтемелер" тарауында келтірілген өзге нормативтік актілермен бірге қолданылатын осы Мемлекеттік норматив автокөлік жолдарының құрылысы және реконструкциясы кезінде қолдану үшін міндетті.</w:t>
      </w:r>
    </w:p>
    <w:bookmarkStart w:name="z3" w:id="1"/>
    <w:p>
      <w:pPr>
        <w:spacing w:after="0"/>
        <w:ind w:left="0"/>
        <w:jc w:val="left"/>
      </w:pPr>
      <w:r>
        <w:rPr>
          <w:rFonts w:ascii="Times New Roman"/>
          <w:b/>
          <w:i w:val="false"/>
          <w:color w:val="000000"/>
        </w:rPr>
        <w:t xml:space="preserve"> 1 ҚОЛДАНУ САЛАСЫ</w:t>
      </w:r>
    </w:p>
    <w:bookmarkEnd w:id="1"/>
    <w:p>
      <w:pPr>
        <w:spacing w:after="0"/>
        <w:ind w:left="0"/>
        <w:jc w:val="both"/>
      </w:pPr>
      <w:r>
        <w:rPr>
          <w:rFonts w:ascii="Times New Roman"/>
          <w:b w:val="false"/>
          <w:i w:val="false"/>
          <w:color w:val="000000"/>
          <w:sz w:val="28"/>
        </w:rPr>
        <w:t>
      1.1 Аталмыш құрылыс нормалары Қазақстан Республикасындағы жалпы қолданудағы автокөлік жолдарын және өнеркәсіптік кәсіпорындарға, сонымен бірге шаруашылықішілік, өнеркәсіптік кәсіпорындар және мекемелерге (ішкі) автокөлік жолдарының құрылыс және реконструкциясы үшін жердің бөлінуіне койылатын қызметтік талаптарды құрады. нормативтік талаптарды мақсаты ретінде айқындайды.</w:t>
      </w:r>
    </w:p>
    <w:p>
      <w:pPr>
        <w:spacing w:after="0"/>
        <w:ind w:left="0"/>
        <w:jc w:val="both"/>
      </w:pPr>
      <w:r>
        <w:rPr>
          <w:rFonts w:ascii="Times New Roman"/>
          <w:b w:val="false"/>
          <w:i w:val="false"/>
          <w:color w:val="000000"/>
          <w:sz w:val="28"/>
        </w:rPr>
        <w:t>
      1.2 Осы құрылыс нормалары автокөлік жолдарының құрылысы және реконструкциясы кезінде жер бөлу үшін қолданылатын міндетті нормаларды негіздейді. күрделі жөнделетін, жалпы қолданылатын автокөлік жолдарын және өнеркәсіптік кәсіпорындарға, сонымен бірге шаруашылық кәсіпорындар және мекемелерге (ішкі) жерасты жолдарын жоспарда және телімдердің жерасты профилінде қайтадан құрылатын, реконструкцияланатын және кайта құрылымдалатындардың жобалауын жүзеге асыратын. барлық мекелер. заңды және жеке тұлғалар үшін міндетті болып табылады.</w:t>
      </w:r>
    </w:p>
    <w:bookmarkStart w:name="z4" w:id="2"/>
    <w:p>
      <w:pPr>
        <w:spacing w:after="0"/>
        <w:ind w:left="0"/>
        <w:jc w:val="left"/>
      </w:pPr>
    </w:p>
    <w:bookmarkEnd w:id="2"/>
    <w:p>
      <w:pPr>
        <w:spacing w:after="0"/>
        <w:ind w:left="0"/>
        <w:jc w:val="both"/>
      </w:pPr>
      <w:r>
        <w:rPr>
          <w:rFonts w:ascii="Times New Roman"/>
          <w:b w:val="false"/>
          <w:i w:val="false"/>
          <w:color w:val="000000"/>
          <w:sz w:val="28"/>
        </w:rPr>
        <w:t>
      Аталмыш құрылыс нормаларын қолдану үшін келесі заңнамалық және нормативтік-құқықтық актілер қажет:</w:t>
      </w:r>
    </w:p>
    <w:p>
      <w:pPr>
        <w:spacing w:after="0"/>
        <w:ind w:left="0"/>
        <w:jc w:val="both"/>
      </w:pPr>
      <w:r>
        <w:rPr>
          <w:rFonts w:ascii="Times New Roman"/>
          <w:b w:val="false"/>
          <w:i w:val="false"/>
          <w:color w:val="000000"/>
          <w:sz w:val="28"/>
        </w:rPr>
        <w:t xml:space="preserve">
      Қазақстан Республикасының 2003 жылдың 9 маусымындағы № 481-11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2003 жылдың 20 маусымындағы № 442-11 ҚРЗ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2003 жылдың 8 маусымындағы № 477-11 </w:t>
      </w:r>
      <w:r>
        <w:rPr>
          <w:rFonts w:ascii="Times New Roman"/>
          <w:b w:val="false"/>
          <w:i w:val="false"/>
          <w:color w:val="000000"/>
          <w:sz w:val="28"/>
        </w:rPr>
        <w:t>Орман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09.01.07 жылғы № 212-111 </w:t>
      </w:r>
      <w:r>
        <w:rPr>
          <w:rFonts w:ascii="Times New Roman"/>
          <w:b w:val="false"/>
          <w:i w:val="false"/>
          <w:color w:val="000000"/>
          <w:sz w:val="28"/>
        </w:rPr>
        <w:t>Экологиялық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2001 жылдың 16 шілдесіндегі № 242-11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"Автокөлік жолдары туралы" 2001 жылдың 17 шілдесіндегі № 245-11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"Халықтың санитарлық-эпидемиологиялық әл-ауқаты туралы" 2002 жылдың 4 желтоқсанындағы № 361-2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"Жол шаруашылығының құқықтық қамсыздандырылуын жетілдіру туралы" 1998 жылдың 5 қыркүйегіндегі № 845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 - Осы мемлекеттік нормативті қолдану кезінде ағымдық жыл ішіндегі жыл сайын шығарылатын ақпараттық тізімдер және нұсқағыштар бойынша және ағымдық жылы жарияланған. сәйкес ай сайынғы шығарылатын ақпараттық бюллетеньдер және нұсқағыштар бойынша сілтемелік нормативтік құжаттардың жарамдылығын тексерген жөн.</w:t>
      </w:r>
    </w:p>
    <w:p>
      <w:pPr>
        <w:spacing w:after="0"/>
        <w:ind w:left="0"/>
        <w:jc w:val="both"/>
      </w:pPr>
      <w:r>
        <w:rPr>
          <w:rFonts w:ascii="Times New Roman"/>
          <w:b w:val="false"/>
          <w:i w:val="false"/>
          <w:color w:val="000000"/>
          <w:sz w:val="28"/>
        </w:rPr>
        <w:t>
      Егер сілтемелік құжат ауыстырылған (өзгертілген болса), онда осы Мемлекеттік нормативті қолдану кезінде ауыстырылған (өзгертілген) құжатты басшылыққа алуы тиіс.</w:t>
      </w:r>
    </w:p>
    <w:p>
      <w:pPr>
        <w:spacing w:after="0"/>
        <w:ind w:left="0"/>
        <w:jc w:val="both"/>
      </w:pPr>
      <w:r>
        <w:rPr>
          <w:rFonts w:ascii="Times New Roman"/>
          <w:b w:val="false"/>
          <w:i w:val="false"/>
          <w:color w:val="000000"/>
          <w:sz w:val="28"/>
        </w:rPr>
        <w:t>
      Егер сілтемелік құжат ауыстырылмастан күшін жойған болса, онда оған сілтеме жасаған ереже аталмыш сілтемені қозғамайтын бөлігіне қатысты қолданылады.</w:t>
      </w:r>
    </w:p>
    <w:bookmarkStart w:name="z5" w:id="3"/>
    <w:p>
      <w:pPr>
        <w:spacing w:after="0"/>
        <w:ind w:left="0"/>
        <w:jc w:val="left"/>
      </w:pPr>
      <w:r>
        <w:rPr>
          <w:rFonts w:ascii="Times New Roman"/>
          <w:b/>
          <w:i w:val="false"/>
          <w:color w:val="000000"/>
        </w:rPr>
        <w:t xml:space="preserve"> 3 ТЕРМИНДЕР ЖӘНЕ АНЫҚТАМАЛАР</w:t>
      </w:r>
    </w:p>
    <w:bookmarkEnd w:id="3"/>
    <w:p>
      <w:pPr>
        <w:spacing w:after="0"/>
        <w:ind w:left="0"/>
        <w:jc w:val="both"/>
      </w:pPr>
      <w:r>
        <w:rPr>
          <w:rFonts w:ascii="Times New Roman"/>
          <w:b w:val="false"/>
          <w:i w:val="false"/>
          <w:color w:val="000000"/>
          <w:sz w:val="28"/>
        </w:rPr>
        <w:t>
      Осы құрылыс нормаларында сәйкес анықтамалары бар келесі терминдер қолданылады:</w:t>
      </w:r>
    </w:p>
    <w:p>
      <w:pPr>
        <w:spacing w:after="0"/>
        <w:ind w:left="0"/>
        <w:jc w:val="both"/>
      </w:pPr>
      <w:r>
        <w:rPr>
          <w:rFonts w:ascii="Times New Roman"/>
          <w:b w:val="false"/>
          <w:i w:val="false"/>
          <w:color w:val="000000"/>
          <w:sz w:val="28"/>
        </w:rPr>
        <w:t>
      3.1 Жол жиегіндегі жолақтар: Шектеулерінде көлік және халық қозғалысының кауіпсіздігін қамтамасыз ету үшін жерлерді қолданудың ерекше шарттарын айқындайтын, автокөлік жолдарының бұру жолағына жанасқан жер телімдері.</w:t>
      </w:r>
    </w:p>
    <w:p>
      <w:pPr>
        <w:spacing w:after="0"/>
        <w:ind w:left="0"/>
        <w:jc w:val="both"/>
      </w:pPr>
      <w:r>
        <w:rPr>
          <w:rFonts w:ascii="Times New Roman"/>
          <w:b w:val="false"/>
          <w:i w:val="false"/>
          <w:color w:val="000000"/>
          <w:sz w:val="28"/>
        </w:rPr>
        <w:t>
      3.2 Бұру жолағы: Автокөлік жолдарының сәйкес құрастырылымдық элементтерін және инженерлік құрылыстарын орналастыруға арналған, автокөлік жолдарымен толтырылған көлік жерлері, сонымен бірге оларды пайдалану үшін қажетті жол байланысының құрылғылары және ғимараттар. қорғаныс және декоративті орман көшеттері.</w:t>
      </w:r>
    </w:p>
    <w:bookmarkStart w:name="z6" w:id="4"/>
    <w:p>
      <w:pPr>
        <w:spacing w:after="0"/>
        <w:ind w:left="0"/>
        <w:jc w:val="left"/>
      </w:pPr>
      <w:r>
        <w:rPr>
          <w:rFonts w:ascii="Times New Roman"/>
          <w:b/>
          <w:i w:val="false"/>
          <w:color w:val="000000"/>
        </w:rPr>
        <w:t xml:space="preserve"> 4 МАҚСАТЫ ЖӘНЕ ҚЫЗМЕТТІК ТАЛАПТАР</w:t>
      </w:r>
    </w:p>
    <w:bookmarkEnd w:id="4"/>
    <w:bookmarkStart w:name="z8" w:id="5"/>
    <w:p>
      <w:pPr>
        <w:spacing w:after="0"/>
        <w:ind w:left="0"/>
        <w:jc w:val="both"/>
      </w:pPr>
      <w:r>
        <w:rPr>
          <w:rFonts w:ascii="Times New Roman"/>
          <w:b w:val="false"/>
          <w:i w:val="false"/>
          <w:color w:val="000000"/>
          <w:sz w:val="28"/>
        </w:rPr>
        <w:t>
      4.1 Нормативтік талаптар мақсаты</w:t>
      </w:r>
    </w:p>
    <w:bookmarkEnd w:id="5"/>
    <w:p>
      <w:pPr>
        <w:spacing w:after="0"/>
        <w:ind w:left="0"/>
        <w:jc w:val="both"/>
      </w:pPr>
      <w:r>
        <w:rPr>
          <w:rFonts w:ascii="Times New Roman"/>
          <w:b w:val="false"/>
          <w:i w:val="false"/>
          <w:color w:val="000000"/>
          <w:sz w:val="28"/>
        </w:rPr>
        <w:t>
      Осы құрылыс нормаларының нормативтік талаптар мақсаты экономикалығы мен ұзақ мерзімділігін, адам денсаулығы мен өміріне. қоршаған ортаға залал келтірудің тиімсіз тәуекелдерінің тууына жол бермеуді ескере отырып, кауіпсіздік, сенімділік, пайдалану жарамдылығының талаптарына жауап беретін жол жиегіндегі инфрақұрылымның автокөлік жолдарына арналған бұру жолақтарын жобалау және пайдалану болып табылады.</w:t>
      </w:r>
    </w:p>
    <w:bookmarkStart w:name="z9" w:id="6"/>
    <w:p>
      <w:pPr>
        <w:spacing w:after="0"/>
        <w:ind w:left="0"/>
        <w:jc w:val="both"/>
      </w:pPr>
      <w:r>
        <w:rPr>
          <w:rFonts w:ascii="Times New Roman"/>
          <w:b w:val="false"/>
          <w:i w:val="false"/>
          <w:color w:val="000000"/>
          <w:sz w:val="28"/>
        </w:rPr>
        <w:t>
      4.2 Қызметтік талаптар</w:t>
      </w:r>
    </w:p>
    <w:bookmarkEnd w:id="6"/>
    <w:p>
      <w:pPr>
        <w:spacing w:after="0"/>
        <w:ind w:left="0"/>
        <w:jc w:val="both"/>
      </w:pPr>
      <w:r>
        <w:rPr>
          <w:rFonts w:ascii="Times New Roman"/>
          <w:b w:val="false"/>
          <w:i w:val="false"/>
          <w:color w:val="000000"/>
          <w:sz w:val="28"/>
        </w:rPr>
        <w:t>
      Бұру жолағын ұйымдастыру және оны жайландыру халықтың кауіпсіздігін қамтамасыз етуі және жол қозғалысы, қоршаған ортаны қорғаудың кауіпсіздік талаптарын ескере отырып, автокөлік жолдарын пайдалану шарттарын құру, сонымен бірге автокөлік жолдарының даму келешектерін ескере отырып. автокөлік жолдарының реконструкциялану, күрделі жөндеу және пайдалану, оны сақтау шарттарын құруы қажет.</w:t>
      </w:r>
    </w:p>
    <w:bookmarkStart w:name="z7" w:id="7"/>
    <w:p>
      <w:pPr>
        <w:spacing w:after="0"/>
        <w:ind w:left="0"/>
        <w:jc w:val="left"/>
      </w:pPr>
      <w:r>
        <w:rPr>
          <w:rFonts w:ascii="Times New Roman"/>
          <w:b/>
          <w:i w:val="false"/>
          <w:color w:val="000000"/>
        </w:rPr>
        <w:t xml:space="preserve"> 5 ЖАЛПЫ ҚОЛДАНУДАҒЫ АВТОКӨЛІК ЖОЛДАРЫНА АРНАЛҒАН БӨЛІНЕТІН ЖЕРГЕ ҚОЙЫЛАТЫН ТАЛАПТАР</w:t>
      </w:r>
    </w:p>
    <w:bookmarkEnd w:id="7"/>
    <w:p>
      <w:pPr>
        <w:spacing w:after="0"/>
        <w:ind w:left="0"/>
        <w:jc w:val="both"/>
      </w:pPr>
      <w:r>
        <w:rPr>
          <w:rFonts w:ascii="Times New Roman"/>
          <w:b w:val="false"/>
          <w:i w:val="false"/>
          <w:color w:val="000000"/>
          <w:sz w:val="28"/>
        </w:rPr>
        <w:t>
      5.1 Автокөлік жолдарына арналған бұру жолағын құрайтын жер телімдерін қалыптастыру айқындалған тәртіпте бекітілген нормативтер бойынша аймақты жоспарлау бойынша құжаттар. жер телімдерінің шекаралары жобалары негізінде және кұрамында бұру жолағының жобасы жасалынуы тиіс жобалық-техникалық құжаттамаға сәйкес жүзеге асырылады.</w:t>
      </w:r>
    </w:p>
    <w:p>
      <w:pPr>
        <w:spacing w:after="0"/>
        <w:ind w:left="0"/>
        <w:jc w:val="both"/>
      </w:pPr>
      <w:r>
        <w:rPr>
          <w:rFonts w:ascii="Times New Roman"/>
          <w:b w:val="false"/>
          <w:i w:val="false"/>
          <w:color w:val="000000"/>
          <w:sz w:val="28"/>
        </w:rPr>
        <w:t>
      5.2 Автокөлік жолдарына арналған жер телімдері және жер бұру жолақтары ұсынылады:</w:t>
      </w:r>
    </w:p>
    <w:p>
      <w:pPr>
        <w:spacing w:after="0"/>
        <w:ind w:left="0"/>
        <w:jc w:val="both"/>
      </w:pPr>
      <w:r>
        <w:rPr>
          <w:rFonts w:ascii="Times New Roman"/>
          <w:b w:val="false"/>
          <w:i w:val="false"/>
          <w:color w:val="000000"/>
          <w:sz w:val="28"/>
        </w:rPr>
        <w:t>
      1) Тұрақты жер қолдануды (тұрақты жоғалту) - бұру жолақтары үшін;</w:t>
      </w:r>
    </w:p>
    <w:p>
      <w:pPr>
        <w:spacing w:after="0"/>
        <w:ind w:left="0"/>
        <w:jc w:val="both"/>
      </w:pPr>
      <w:r>
        <w:rPr>
          <w:rFonts w:ascii="Times New Roman"/>
          <w:b w:val="false"/>
          <w:i w:val="false"/>
          <w:color w:val="000000"/>
          <w:sz w:val="28"/>
        </w:rPr>
        <w:t>
      2) Уақытша жер қолдану кезінде (уақытша жоғалту) - автокөлік жолдарының құрылысы кезінде уақытша ғимараттар мен құрылыстарды орналастыру үшін.</w:t>
      </w:r>
    </w:p>
    <w:p>
      <w:pPr>
        <w:spacing w:after="0"/>
        <w:ind w:left="0"/>
        <w:jc w:val="both"/>
      </w:pPr>
      <w:r>
        <w:rPr>
          <w:rFonts w:ascii="Times New Roman"/>
          <w:b w:val="false"/>
          <w:i w:val="false"/>
          <w:color w:val="000000"/>
          <w:sz w:val="28"/>
        </w:rPr>
        <w:t xml:space="preserve">
      5.3 Автокөлік жолдары үшін жерлерді таңдау. бұру және қолдану кезінде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Экологиялық</w:t>
      </w:r>
      <w:r>
        <w:rPr>
          <w:rFonts w:ascii="Times New Roman"/>
          <w:b w:val="false"/>
          <w:i w:val="false"/>
          <w:color w:val="000000"/>
          <w:sz w:val="28"/>
        </w:rPr>
        <w:t xml:space="preserve">, </w:t>
      </w:r>
      <w:r>
        <w:rPr>
          <w:rFonts w:ascii="Times New Roman"/>
          <w:b w:val="false"/>
          <w:i w:val="false"/>
          <w:color w:val="000000"/>
          <w:sz w:val="28"/>
        </w:rPr>
        <w:t>Су</w:t>
      </w:r>
      <w:r>
        <w:rPr>
          <w:rFonts w:ascii="Times New Roman"/>
          <w:b w:val="false"/>
          <w:i w:val="false"/>
          <w:color w:val="000000"/>
          <w:sz w:val="28"/>
        </w:rPr>
        <w:t xml:space="preserve"> және </w:t>
      </w:r>
      <w:r>
        <w:rPr>
          <w:rFonts w:ascii="Times New Roman"/>
          <w:b w:val="false"/>
          <w:i w:val="false"/>
          <w:color w:val="000000"/>
          <w:sz w:val="28"/>
        </w:rPr>
        <w:t>Орман Кодекстері</w:t>
      </w:r>
      <w:r>
        <w:rPr>
          <w:rFonts w:ascii="Times New Roman"/>
          <w:b w:val="false"/>
          <w:i w:val="false"/>
          <w:color w:val="000000"/>
          <w:sz w:val="28"/>
        </w:rPr>
        <w:t xml:space="preserve">, Қазақстан Республикасының "Автокөлік жолдары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"Халықтың санитарлық-эпидемиологиялық әл-ауқаты туралы" </w:t>
      </w:r>
      <w:r>
        <w:rPr>
          <w:rFonts w:ascii="Times New Roman"/>
          <w:b w:val="false"/>
          <w:i w:val="false"/>
          <w:color w:val="000000"/>
          <w:sz w:val="28"/>
        </w:rPr>
        <w:t>Заңы</w:t>
      </w:r>
      <w:r>
        <w:rPr>
          <w:rFonts w:ascii="Times New Roman"/>
          <w:b w:val="false"/>
          <w:i w:val="false"/>
          <w:color w:val="000000"/>
          <w:sz w:val="28"/>
        </w:rPr>
        <w:t xml:space="preserve"> және өзге сәйкес нормативтік актілер қадағалануы тиіс.</w:t>
      </w:r>
    </w:p>
    <w:p>
      <w:pPr>
        <w:spacing w:after="0"/>
        <w:ind w:left="0"/>
        <w:jc w:val="both"/>
      </w:pPr>
      <w:r>
        <w:rPr>
          <w:rFonts w:ascii="Times New Roman"/>
          <w:b w:val="false"/>
          <w:i w:val="false"/>
          <w:color w:val="000000"/>
          <w:sz w:val="28"/>
        </w:rPr>
        <w:t>
      5.4 Тұрақты қолданудағы автокөлік жолдары үшін бөлінген жер телімдерінің жолақтарының ені және өлшемдері. жолдардың санаттарына тәуелді, қозғалыс жолақтарының саны, үймелер биіктігі, ойықтар тереңдігі, төсеу жобасында қабылданған, бүйірлік кюветтердің болуы немесе болмауы, үймелер және ойықтар еңістері, жер ылдилықтары және өзге шарттар талап етілген нормаларға сәйкес айқындалады.</w:t>
      </w:r>
    </w:p>
    <w:p>
      <w:pPr>
        <w:spacing w:after="0"/>
        <w:ind w:left="0"/>
        <w:jc w:val="both"/>
      </w:pPr>
      <w:r>
        <w:rPr>
          <w:rFonts w:ascii="Times New Roman"/>
          <w:b w:val="false"/>
          <w:i w:val="false"/>
          <w:color w:val="000000"/>
          <w:sz w:val="28"/>
        </w:rPr>
        <w:t>
      5.5 Бұру жолақтарының көлемдерін өзгерту Қазақстан Республикасының заңнамасымен айқындалған тәртіпте жүзеге асырылады.</w:t>
      </w:r>
    </w:p>
    <w:p>
      <w:pPr>
        <w:spacing w:after="0"/>
        <w:ind w:left="0"/>
        <w:jc w:val="both"/>
      </w:pPr>
      <w:r>
        <w:rPr>
          <w:rFonts w:ascii="Times New Roman"/>
          <w:b w:val="false"/>
          <w:i w:val="false"/>
          <w:color w:val="000000"/>
          <w:sz w:val="28"/>
        </w:rPr>
        <w:t>
      Жолақтар шектеулерінде инженерлік коммуникациялардың, жол өткізгіштерінің, үстінен өтетін жерлердің. байланыс желілерінің, электр жабдықтау желілерінің, мұнай-газ құбырларының, сонымен бірге автокөлік жолдарын өзге қиып өтетін нысандардың (немесе оның тікелей жанында орналасқан ғимараттардың) орналасуы және құрылысы шарттарында мемлекеттік стандарттар және нормативтік құқықтық актілерге сәйкес автокөлік жолдарының оның иегерлері және операторы арасындағы бекітілетін шарттармен айқындалады.</w:t>
      </w:r>
    </w:p>
    <w:p>
      <w:pPr>
        <w:spacing w:after="0"/>
        <w:ind w:left="0"/>
        <w:jc w:val="both"/>
      </w:pPr>
      <w:r>
        <w:rPr>
          <w:rFonts w:ascii="Times New Roman"/>
          <w:b w:val="false"/>
          <w:i w:val="false"/>
          <w:color w:val="000000"/>
          <w:sz w:val="28"/>
        </w:rPr>
        <w:t>
      5.6 Автокөлік жолдарының жеке телімдерін суарылатын немесе кептірілетін жерлерде, егістіктерде, көп жылдық жеміс көшеттері және жүзімдіктермен отырғызылған жер телімдеріне орналастыру қажеттілігі жағдайында жер төсемін бүйірлік резервтерсіз және кавальерлерсіз орнату қажет.</w:t>
      </w:r>
    </w:p>
    <w:p>
      <w:pPr>
        <w:spacing w:after="0"/>
        <w:ind w:left="0"/>
        <w:jc w:val="both"/>
      </w:pPr>
      <w:r>
        <w:rPr>
          <w:rFonts w:ascii="Times New Roman"/>
          <w:b w:val="false"/>
          <w:i w:val="false"/>
          <w:color w:val="000000"/>
          <w:sz w:val="28"/>
        </w:rPr>
        <w:t>
      Уақытша қолдану үшін ұсынылатын телімдер өлшемдері үймелерді көтеру үшін қажетті жүргізілетін жер жұмыстарының көлеміне тәуелді айқындалады.</w:t>
      </w:r>
    </w:p>
    <w:p>
      <w:pPr>
        <w:spacing w:after="0"/>
        <w:ind w:left="0"/>
        <w:jc w:val="both"/>
      </w:pPr>
      <w:r>
        <w:rPr>
          <w:rFonts w:ascii="Times New Roman"/>
          <w:b w:val="false"/>
          <w:i w:val="false"/>
          <w:color w:val="000000"/>
          <w:sz w:val="28"/>
        </w:rPr>
        <w:t>
      Аталған жерлерге автокөлік жолдарын орналастыру кезінде талап етілетін нормаларға сәйкес келетін. жерді бұру жолақтарының енінің азайтылуын қамтамасыз ететін жобалық шешімдерінің (эстакадалар құрылғысымен. тіреу қабырғалары, су бұру астаулары және т.б.) нұсқалары жасалынуы тиіс.</w:t>
      </w:r>
    </w:p>
    <w:p>
      <w:pPr>
        <w:spacing w:after="0"/>
        <w:ind w:left="0"/>
        <w:jc w:val="both"/>
      </w:pPr>
      <w:r>
        <w:rPr>
          <w:rFonts w:ascii="Times New Roman"/>
          <w:b w:val="false"/>
          <w:i w:val="false"/>
          <w:color w:val="000000"/>
          <w:sz w:val="28"/>
        </w:rPr>
        <w:t>
      5.7 Бұру жолағының шектеулерінде автокөлік жолының және жол жиегі инфрақұрылымының операторы міндетті: жер телімдерін олардың мақсаттық тағайындалуына сәйкес қолдануға; табиғи нысан ретінде жерге залал келтірмеуге: жер телімдерінің эрозиядан және дефляциядан қорғау бойынша шаралар қабылдауға, өртке қарсы және жерді қорғау бойынша өзге қажетті шараларды жүзеге асыруға. Қазақстан Республикасының заңнамасымен қарастырылған өзге талаптарды қадағалауға.</w:t>
      </w:r>
    </w:p>
    <w:p>
      <w:pPr>
        <w:spacing w:after="0"/>
        <w:ind w:left="0"/>
        <w:jc w:val="both"/>
      </w:pPr>
      <w:r>
        <w:rPr>
          <w:rFonts w:ascii="Times New Roman"/>
          <w:b w:val="false"/>
          <w:i w:val="false"/>
          <w:color w:val="000000"/>
          <w:sz w:val="28"/>
        </w:rPr>
        <w:t>
      5.8 Автокөлік жолдарымен және көпір өткелдерімен қиылып өтетін өзендердің жайылма алқаптары аймақ жолына жанасқан мелиорация және ауылшаруашылық иегерудің даму, сонымен бірге балық шаруашылығының даму келешектеріне қарай тұнбалану және батпақтанудан қорғалуы тиіс. Қажетті жағдайларда қосымша су өткізу құрылыстары мен эстакадаларды жобалау қажет.</w:t>
      </w:r>
    </w:p>
    <w:p>
      <w:pPr>
        <w:spacing w:after="0"/>
        <w:ind w:left="0"/>
        <w:jc w:val="both"/>
      </w:pPr>
      <w:r>
        <w:rPr>
          <w:rFonts w:ascii="Times New Roman"/>
          <w:b w:val="false"/>
          <w:i w:val="false"/>
          <w:color w:val="000000"/>
          <w:sz w:val="28"/>
        </w:rPr>
        <w:t>
      5.9 Қардан қорғау құрылғысын орналастыру үшін бөлінетін жердің жолақтар енін автокөлік жолдарын жобалау бойынша нормативтік құжаттамаларға сәйкес қабылдау қажет.</w:t>
      </w:r>
    </w:p>
    <w:p>
      <w:pPr>
        <w:spacing w:after="0"/>
        <w:ind w:left="0"/>
        <w:jc w:val="both"/>
      </w:pPr>
      <w:r>
        <w:rPr>
          <w:rFonts w:ascii="Times New Roman"/>
          <w:b w:val="false"/>
          <w:i w:val="false"/>
          <w:color w:val="000000"/>
          <w:sz w:val="28"/>
        </w:rPr>
        <w:t>
      5.10 Иеленген мақсаттардың түрлерін көрсете отырып. автокөлік жолдары үшін бөлінген жолақтардың және жер телімдерінің өлшемдері және орналасу орны автокөлік жолдарының құрылысына немесе реконструкциясына берілген техникалық (жұмыс) жобасы кұрамында келтірілген жер бөлу кестесінде көрсетілуі тиіс.</w:t>
      </w:r>
    </w:p>
    <w:p>
      <w:pPr>
        <w:spacing w:after="0"/>
        <w:ind w:left="0"/>
        <w:jc w:val="both"/>
      </w:pPr>
      <w:r>
        <w:rPr>
          <w:rFonts w:ascii="Times New Roman"/>
          <w:b w:val="false"/>
          <w:i w:val="false"/>
          <w:color w:val="000000"/>
          <w:sz w:val="28"/>
        </w:rPr>
        <w:t>
      Кестеде тұрақты қолдануға берілетін және уақытша қысқа мерзімді немесе ұзақ мерзімді қолдануға ұсынылатын жер өлшемдері және аудандары көрсетілуі тиіс.</w:t>
      </w:r>
    </w:p>
    <w:p>
      <w:pPr>
        <w:spacing w:after="0"/>
        <w:ind w:left="0"/>
        <w:jc w:val="both"/>
      </w:pPr>
      <w:r>
        <w:rPr>
          <w:rFonts w:ascii="Times New Roman"/>
          <w:b w:val="false"/>
          <w:i w:val="false"/>
          <w:color w:val="000000"/>
          <w:sz w:val="28"/>
        </w:rPr>
        <w:t>
      Автокөлік жолына арналған жердің бөліну кестесін келістіру және бекіту бекітілген тәртіпте автокөлік жолының құрылысына немесе реконструкциясына берілген техникалық (жұмыс) жобасын келістіру және бекітумен біруақытта жүзеге асырылады.</w:t>
      </w:r>
    </w:p>
    <w:p>
      <w:pPr>
        <w:spacing w:after="0"/>
        <w:ind w:left="0"/>
        <w:jc w:val="both"/>
      </w:pPr>
      <w:r>
        <w:rPr>
          <w:rFonts w:ascii="Times New Roman"/>
          <w:b w:val="false"/>
          <w:i w:val="false"/>
          <w:color w:val="000000"/>
          <w:sz w:val="28"/>
        </w:rPr>
        <w:t>
      5.11 Бұру жолағын құратын, жер телімдеріне берілген құқықтарды сатып алу және күшін тоқтату, аталған жер телімдерін жердің сәйкес санатына қатыстыру Қазақстан Республикасының бекітілген азаматтық және жер заңнамасы тәртібінде жүзеге асырылады.</w:t>
      </w:r>
    </w:p>
    <w:p>
      <w:pPr>
        <w:spacing w:after="0"/>
        <w:ind w:left="0"/>
        <w:jc w:val="both"/>
      </w:pPr>
      <w:r>
        <w:rPr>
          <w:rFonts w:ascii="Times New Roman"/>
          <w:b w:val="false"/>
          <w:i w:val="false"/>
          <w:color w:val="000000"/>
          <w:sz w:val="28"/>
        </w:rPr>
        <w:t xml:space="preserve">
      5.12 Автокөлік жолдарын бұру жолақтарын пайдалану тәртібі Қазақстан Республикасының "Автокөлік жолдары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5.13 Жол жиегі инфрақұрылым нысандарымен және автокөліктердің қозғалыс және пайдалану кауіпсіздіктерін қамтамасыз ету үшін арналған нысандармен иеленбеген. автокөлік жолдарын бұру жолағында орналасқан жер телімдері (олардың бөліктері) Қазақстан Республикасы Үкіметінің "Жол шаруашылығының құқықтық қамсыздандырылуын жетілдіру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қолданылуы мүмкін.</w:t>
      </w:r>
    </w:p>
    <w:p>
      <w:pPr>
        <w:spacing w:after="0"/>
        <w:ind w:left="0"/>
        <w:jc w:val="both"/>
      </w:pPr>
      <w:r>
        <w:rPr>
          <w:rFonts w:ascii="Times New Roman"/>
          <w:b w:val="false"/>
          <w:i w:val="false"/>
          <w:color w:val="000000"/>
          <w:sz w:val="28"/>
        </w:rPr>
        <w:t>
      5.14 Қазақстан Республикасының заңнамасымен қарастырылған жағдайлардан өзге бұру жолақтарының шектеулерінде тыйым салынады:</w:t>
      </w:r>
    </w:p>
    <w:p>
      <w:pPr>
        <w:spacing w:after="0"/>
        <w:ind w:left="0"/>
        <w:jc w:val="both"/>
      </w:pPr>
      <w:r>
        <w:rPr>
          <w:rFonts w:ascii="Times New Roman"/>
          <w:b w:val="false"/>
          <w:i w:val="false"/>
          <w:color w:val="000000"/>
          <w:sz w:val="28"/>
        </w:rPr>
        <w:t>
      - аймақтық маңыздылығы бар автокөлік жолының құрылысы, реконструкциясы. күрделі жөндеуі. жөндеу және ұстауымен, сонымен бірге жол сервисі нысандарын орналастырумен байланысты емес жұмыстарды орындауға;</w:t>
      </w:r>
    </w:p>
    <w:p>
      <w:pPr>
        <w:spacing w:after="0"/>
        <w:ind w:left="0"/>
        <w:jc w:val="both"/>
      </w:pPr>
      <w:r>
        <w:rPr>
          <w:rFonts w:ascii="Times New Roman"/>
          <w:b w:val="false"/>
          <w:i w:val="false"/>
          <w:color w:val="000000"/>
          <w:sz w:val="28"/>
        </w:rPr>
        <w:t>
      - аймақтық маңыздылығы бар автокөлік жолын қызмет көрсету, жол сервисінің нысандарына кірмейтін оның құрылысы, реконструкциясы, күрделі жөндеу, жөндеу және ұстау үшін арналмаған ғимараттарды, құрылыстарды, құрылымдарды және өзге нысандарды орналастыруға:</w:t>
      </w:r>
    </w:p>
    <w:p>
      <w:pPr>
        <w:spacing w:after="0"/>
        <w:ind w:left="0"/>
        <w:jc w:val="both"/>
      </w:pPr>
      <w:r>
        <w:rPr>
          <w:rFonts w:ascii="Times New Roman"/>
          <w:b w:val="false"/>
          <w:i w:val="false"/>
          <w:color w:val="000000"/>
          <w:sz w:val="28"/>
        </w:rPr>
        <w:t>
      - аймақтық маңыздылығы бар автокөлік жолын, оның телімдерін жөндеу немесе бұру жолағын ұстау бойынша жүргізілетін жұмыстардан өзге. жер телімдерін жырту, шөптерді шабу, орман көшеттерін және өзге көп жылдық көшеттерді кесуді және бүлдіруді іске асыру, қыртастарды алу және грунтты оюға;</w:t>
      </w:r>
    </w:p>
    <w:p>
      <w:pPr>
        <w:spacing w:after="0"/>
        <w:ind w:left="0"/>
        <w:jc w:val="both"/>
      </w:pPr>
      <w:r>
        <w:rPr>
          <w:rFonts w:ascii="Times New Roman"/>
          <w:b w:val="false"/>
          <w:i w:val="false"/>
          <w:color w:val="000000"/>
          <w:sz w:val="28"/>
        </w:rPr>
        <w:t>
      - автокөлік жолдарының иегерлерімен келісілген арнайы орнатылған орындардан тыс аймақтық маңыздылығы бар автокөлік жолдары арқылы жануарларды айдауға, жануарларды бағуға:</w:t>
      </w:r>
    </w:p>
    <w:p>
      <w:pPr>
        <w:spacing w:after="0"/>
        <w:ind w:left="0"/>
        <w:jc w:val="both"/>
      </w:pPr>
      <w:r>
        <w:rPr>
          <w:rFonts w:ascii="Times New Roman"/>
          <w:b w:val="false"/>
          <w:i w:val="false"/>
          <w:color w:val="000000"/>
          <w:sz w:val="28"/>
        </w:rPr>
        <w:t>
      - жол қозғалысы қауіпсіздігі туралы техникалық регламенттер және (немес) нормативтік құқықтық актілер талаптарына сәйкес келмейтін жарнамалық құрастырылымдарды орнатуға;</w:t>
      </w:r>
    </w:p>
    <w:p>
      <w:pPr>
        <w:spacing w:after="0"/>
        <w:ind w:left="0"/>
        <w:jc w:val="both"/>
      </w:pPr>
      <w:r>
        <w:rPr>
          <w:rFonts w:ascii="Times New Roman"/>
          <w:b w:val="false"/>
          <w:i w:val="false"/>
          <w:color w:val="000000"/>
          <w:sz w:val="28"/>
        </w:rPr>
        <w:t>
      - жол қозғалысы қауіпсіздігін қамтамасыз етуге немесе жол қызметін жүзеге асыруға қатысты емес ақпараттық қалқандар мен нұсқағыштарды орнатуға.</w:t>
      </w:r>
    </w:p>
    <w:p>
      <w:pPr>
        <w:spacing w:after="0"/>
        <w:ind w:left="0"/>
        <w:jc w:val="both"/>
      </w:pPr>
      <w:r>
        <w:rPr>
          <w:rFonts w:ascii="Times New Roman"/>
          <w:b w:val="false"/>
          <w:i w:val="false"/>
          <w:color w:val="000000"/>
          <w:sz w:val="28"/>
        </w:rPr>
        <w:t>
      Қазақстан Республикасының өзге бекітілген заңнамалар талаптары мен шектеулерін бұзуға.</w:t>
      </w:r>
    </w:p>
    <w:p>
      <w:pPr>
        <w:spacing w:after="0"/>
        <w:ind w:left="0"/>
        <w:jc w:val="both"/>
      </w:pPr>
      <w:r>
        <w:rPr>
          <w:rFonts w:ascii="Times New Roman"/>
          <w:b w:val="false"/>
          <w:i w:val="false"/>
          <w:color w:val="000000"/>
          <w:sz w:val="28"/>
        </w:rPr>
        <w:t>
      5.15 Бұру жолақтарының шектеулерінде жол сервисінің нысандары орналасуы мүмкін. Олардың орналасуын аталмыш нысандарды жобалау және құрылыс нормаларына. сонымен бірге құзыретті органмен бекітілген. аталмыш нысандарды орналастырудың бас сызбалары және құрылыс жоспарларына сәйкес келесі шарттар қадағаланған жағдайда жүзеге асырылады:</w:t>
      </w:r>
    </w:p>
    <w:p>
      <w:pPr>
        <w:spacing w:after="0"/>
        <w:ind w:left="0"/>
        <w:jc w:val="both"/>
      </w:pPr>
      <w:r>
        <w:rPr>
          <w:rFonts w:ascii="Times New Roman"/>
          <w:b w:val="false"/>
          <w:i w:val="false"/>
          <w:color w:val="000000"/>
          <w:sz w:val="28"/>
        </w:rPr>
        <w:t>
      - жол сервисінің нысандары аймақтық маңыздылығы бар автокөлік жолында көрінушілікті және жол қозғалысының кауіпсіздігі және автокөлік жолын қолдануды қамсыздандырудың өзге шарттарын нашарлатпауы тиіс;</w:t>
      </w:r>
    </w:p>
    <w:p>
      <w:pPr>
        <w:spacing w:after="0"/>
        <w:ind w:left="0"/>
        <w:jc w:val="both"/>
      </w:pPr>
      <w:r>
        <w:rPr>
          <w:rFonts w:ascii="Times New Roman"/>
          <w:b w:val="false"/>
          <w:i w:val="false"/>
          <w:color w:val="000000"/>
          <w:sz w:val="28"/>
        </w:rPr>
        <w:t>
      - жол сервисі нысандарының орналасу орнын таңдау аймақтық маңыздылығы бар автокөлік жолының мүмкін реконструкциялауын ескере отырып, жүзеге асырылуы тиіс;</w:t>
      </w:r>
    </w:p>
    <w:p>
      <w:pPr>
        <w:spacing w:after="0"/>
        <w:ind w:left="0"/>
        <w:jc w:val="both"/>
      </w:pPr>
      <w:r>
        <w:rPr>
          <w:rFonts w:ascii="Times New Roman"/>
          <w:b w:val="false"/>
          <w:i w:val="false"/>
          <w:color w:val="000000"/>
          <w:sz w:val="28"/>
        </w:rPr>
        <w:t>
      - жол сервисінің нысандары көлік құралдарының тұрақтау және тоқтауына арналған алаңдармен, кіре берістермен және жанасу орындарымен, оларға қол жетімділіктермен, сонымен бірге жабдықталған өткінші-жылдамдықты жолақтармен қамсыздандырылуы тиіс.</w:t>
      </w:r>
    </w:p>
    <w:p>
      <w:pPr>
        <w:spacing w:after="0"/>
        <w:ind w:left="0"/>
        <w:jc w:val="both"/>
      </w:pPr>
      <w:r>
        <w:rPr>
          <w:rFonts w:ascii="Times New Roman"/>
          <w:b w:val="false"/>
          <w:i w:val="false"/>
          <w:color w:val="000000"/>
          <w:sz w:val="28"/>
        </w:rPr>
        <w:t>
      Бұру жолағының шектеулерінде жол сервисінің нысандарын орналастыруға аймақты жоспарлау бойынша құжаттамалардың болмауы жағдайында құзіретті органның келісімі бойынша ғана рұқсат етіледі.</w:t>
      </w:r>
    </w:p>
    <w:p>
      <w:pPr>
        <w:spacing w:after="0"/>
        <w:ind w:left="0"/>
        <w:jc w:val="both"/>
      </w:pPr>
      <w:r>
        <w:rPr>
          <w:rFonts w:ascii="Times New Roman"/>
          <w:b w:val="false"/>
          <w:i w:val="false"/>
          <w:color w:val="000000"/>
          <w:sz w:val="28"/>
        </w:rPr>
        <w:t>
      5.16 Бұру жолағының шектеулерінде орналастыруға болады:</w:t>
      </w:r>
    </w:p>
    <w:p>
      <w:pPr>
        <w:spacing w:after="0"/>
        <w:ind w:left="0"/>
        <w:jc w:val="both"/>
      </w:pPr>
      <w:r>
        <w:rPr>
          <w:rFonts w:ascii="Times New Roman"/>
          <w:b w:val="false"/>
          <w:i w:val="false"/>
          <w:color w:val="000000"/>
          <w:sz w:val="28"/>
        </w:rPr>
        <w:t>
      - инженерлік коммуникациялар. автокөлік жолдары (аймақтық маңыздылығы бар автокөлік жолдарынан өзге), темір жолдары, электр тасымалдау желілері, байланыс желілері, құбыр жолы және теміржол көлігінің нысандары;</w:t>
      </w:r>
    </w:p>
    <w:p>
      <w:pPr>
        <w:spacing w:after="0"/>
        <w:ind w:left="0"/>
        <w:jc w:val="both"/>
      </w:pPr>
      <w:r>
        <w:rPr>
          <w:rFonts w:ascii="Times New Roman"/>
          <w:b w:val="false"/>
          <w:i w:val="false"/>
          <w:color w:val="000000"/>
          <w:sz w:val="28"/>
        </w:rPr>
        <w:t>
      - бұру жолағынан тыс орналасқан және оған қол жетімділікті талап ететін нысандарға жанасу орындары (өткінші-жылдамдық жолақтарын қоса алғанда) кіре берістер, съездер.</w:t>
      </w:r>
    </w:p>
    <w:p>
      <w:pPr>
        <w:spacing w:after="0"/>
        <w:ind w:left="0"/>
        <w:jc w:val="both"/>
      </w:pPr>
      <w:r>
        <w:rPr>
          <w:rFonts w:ascii="Times New Roman"/>
          <w:b w:val="false"/>
          <w:i w:val="false"/>
          <w:color w:val="000000"/>
          <w:sz w:val="28"/>
        </w:rPr>
        <w:t>
      5.17 Осы құрылыс нормаларының 5.14 тармағында көрсетілген нысандарды бұру жолағының шектеулерінде орналастыруға егер оларды бүру жолағының шектеулерінен тыс орналасуы жер бедерінің шарттары бойынша күрделі немесе мақсатқа сай емес болса, немесе егер мұндай орналастыру аймақтық маңыздылығы бар автокөлік жолын реконструкциялау жағдайында аталмыш нысандардың кайта орналасуын талап етпейтін жағдайда құзіретті органның келісімі бойынша ерекше жағдайларда рұқсат етіледі.</w:t>
      </w:r>
    </w:p>
    <w:p>
      <w:pPr>
        <w:spacing w:after="0"/>
        <w:ind w:left="0"/>
        <w:jc w:val="both"/>
      </w:pPr>
      <w:r>
        <w:rPr>
          <w:rFonts w:ascii="Times New Roman"/>
          <w:b w:val="false"/>
          <w:i w:val="false"/>
          <w:color w:val="000000"/>
          <w:sz w:val="28"/>
        </w:rPr>
        <w:t>
      5.18 Автокөлік жолдарына арналған бұру жолағының жобасы автокөлік жолдарын жобалау бойынша нормативтік құжаттама талаптарына сәйкес топографиялық негізде орындалған графикалық бөліктен және түсіндірме хатынан тұруы тиіс.</w:t>
      </w:r>
    </w:p>
    <w:p>
      <w:pPr>
        <w:spacing w:after="0"/>
        <w:ind w:left="0"/>
        <w:jc w:val="both"/>
      </w:pPr>
      <w:r>
        <w:rPr>
          <w:rFonts w:ascii="Times New Roman"/>
          <w:b w:val="false"/>
          <w:i w:val="false"/>
          <w:color w:val="000000"/>
          <w:sz w:val="28"/>
        </w:rPr>
        <w:t>
      5.19 Автокөлік жолының бұру жолағы жобасында анықталуы тиіс:</w:t>
      </w:r>
    </w:p>
    <w:p>
      <w:pPr>
        <w:spacing w:after="0"/>
        <w:ind w:left="0"/>
        <w:jc w:val="both"/>
      </w:pPr>
      <w:r>
        <w:rPr>
          <w:rFonts w:ascii="Times New Roman"/>
          <w:b w:val="false"/>
          <w:i w:val="false"/>
          <w:color w:val="000000"/>
          <w:sz w:val="28"/>
        </w:rPr>
        <w:t>
      1) жерді. суды, табиғи ресурстарды қолдануда немесе табысты жоғалтумен байланысты жобаны жүзеге асыру нәтижесінде мүдделері қозғалатын тұлғалар:</w:t>
      </w:r>
    </w:p>
    <w:p>
      <w:pPr>
        <w:spacing w:after="0"/>
        <w:ind w:left="0"/>
        <w:jc w:val="both"/>
      </w:pPr>
      <w:r>
        <w:rPr>
          <w:rFonts w:ascii="Times New Roman"/>
          <w:b w:val="false"/>
          <w:i w:val="false"/>
          <w:color w:val="000000"/>
          <w:sz w:val="28"/>
        </w:rPr>
        <w:t>
      2) жоғалтылатын мүліктің. ресурстардың немесе табыстың орнын толтыру үшін мүдделері қозғалатын. ақшалай немесе табиғи түрдегі өтемақы-төлемдердің көлемін алуға құқылы тұлғалар;</w:t>
      </w:r>
    </w:p>
    <w:p>
      <w:pPr>
        <w:spacing w:after="0"/>
        <w:ind w:left="0"/>
        <w:jc w:val="both"/>
      </w:pPr>
      <w:r>
        <w:rPr>
          <w:rFonts w:ascii="Times New Roman"/>
          <w:b w:val="false"/>
          <w:i w:val="false"/>
          <w:color w:val="000000"/>
          <w:sz w:val="28"/>
        </w:rPr>
        <w:t>
      3) келесілердің әлеуметтік-экономикалық базасын қалыпқа келтіру үшін, оларды жоғалту сипаты, типі, деңгейіне тәуелді, ақшалай немесе табиғи түрдегі үстінен өтуге кететін шығындар, табысты қалпына келтіруге жәрдем, үстінен өтуге көрсетілетін жәрдем, табыстың орнын толтыру және бизнесті қалыпқа келтіруден тұратын өтемақыға құқық берілетін, мүдделі тұлғалар.</w:t>
      </w:r>
    </w:p>
    <w:p>
      <w:pPr>
        <w:spacing w:after="0"/>
        <w:ind w:left="0"/>
        <w:jc w:val="both"/>
      </w:pPr>
      <w:r>
        <w:rPr>
          <w:rFonts w:ascii="Times New Roman"/>
          <w:b w:val="false"/>
          <w:i w:val="false"/>
          <w:color w:val="000000"/>
          <w:sz w:val="28"/>
        </w:rPr>
        <w:t>
      4) қорытынды мерзімнен соң жоба аумағын иеленген адамдар және сондықтан жобамен қарастырылатын қалыпқа келтіру бойынша өтемақыға құқылы емес немесе жобамен қарастырылатын өзге шаралар, немесе олардың жерлерінің жанында орналасқан мемлекеттік жерді немесе табыс ала отырып, құқы жоқ мүлікті иеленген адамдар;</w:t>
      </w:r>
    </w:p>
    <w:p>
      <w:pPr>
        <w:spacing w:after="0"/>
        <w:ind w:left="0"/>
        <w:jc w:val="both"/>
      </w:pPr>
      <w:r>
        <w:rPr>
          <w:rFonts w:ascii="Times New Roman"/>
          <w:b w:val="false"/>
          <w:i w:val="false"/>
          <w:color w:val="000000"/>
          <w:sz w:val="28"/>
        </w:rPr>
        <w:t>
      5) мүдделері қозғалатын тұлғалардың әлеуметтік-экономикалық қиысуы туралы ақпарат;</w:t>
      </w:r>
    </w:p>
    <w:p>
      <w:pPr>
        <w:spacing w:after="0"/>
        <w:ind w:left="0"/>
        <w:jc w:val="both"/>
      </w:pPr>
      <w:r>
        <w:rPr>
          <w:rFonts w:ascii="Times New Roman"/>
          <w:b w:val="false"/>
          <w:i w:val="false"/>
          <w:color w:val="000000"/>
          <w:sz w:val="28"/>
        </w:rPr>
        <w:t>
      6) Қазақстан Республикасының жер заңнамасына сәйкес айқындалатын өтемақылар көлемдері.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