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cf39" w14:textId="85cc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Мемлекеттік өртке қарсы қызмет органдары мен Қазақстан Республикасы Әділет министрлігінің Қылмыстық-атқару жүйесі комитетінің қылмыстық жазалардың орындалуын қамтамасыз ететін органдар мен мекемелерде өрт қауіпсіздігін қамтамасыз ету жөніндегі өзара іс-қимыл жөніндегі нұсқаулығын бекіту туралы" Қазақстан Республикасы Төтенше жағдайлар министрінің 2009 жылғы 1 желтоқсандағы № 288 және Қазақстан Республикасы Әділет министрінің міндетін атқарушының 2009 жылғы 1 желтоқсандағы № 157 бірлескен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25 қарашадағы № 927 және Қазақстан Республикасы Төтенше жағдайлар министрінің 2024 жылғы 29 қарашадағы № 437 бірлескен бұйрығы.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Ұ</w:t>
      </w:r>
      <w:r>
        <w:rPr>
          <w:rFonts w:ascii="Times New Roman"/>
          <w:b/>
          <w:i w:val="false"/>
          <w:color w:val="000000"/>
          <w:sz w:val="28"/>
        </w:rPr>
        <w:t>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Мемлекеттік өртке қарсы қызмет органдары мен Қазақстан Республикасы Әділет министрлігінің Қылмыстық-атқару жүйесі комитетінің қылмыстық жазалардың орындалуын қамтамасыз ететін органдар мен мекемелерде өрт қауіпсіздігін қамтамасыз ету жөніндегі өзара іс-қимыл жөніндегі нұсқаулығын бекіту туралы" Қазақстан Республикасы Төтенше жағдайлар министрінің 2009 жылғы 1 желтоқсандағы № 288 және Қазақстан Республикасы Әділет министрінің міндетін атқарушының 2009 жылғы 1 желтоқсандағы № 157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бұйрықтың орындалуын бақылауды өзімізде қалдырамыз.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мемлекеттік орган басшыларының соңғысы қол қойған күннен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полиция, генерал-лейтенанты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Е.С.Саденов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генерал-майор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_______________Ш.С. Әрінов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