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3695e" w14:textId="60369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 жылға арналған қандастар мен қоныс аударушыларды қабылдаудың өңірлік квотасын бөлу туралы" Қазақстан Республикасы Еңбек және халықты әлеуметтік қорғау министрінің 2021 жылғы 18 ақпандағы № 44 бұйрығына өзгерістер енгізу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2021 жылғы 28 қазандағы № 403 бұйрығы.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1. "2021 жылға арналған қандастар мен қоныс аударушыларды қабылдаудың өңірлік квотасын бөлу туралы" Қазақстан Республикасы Еңбек және халықты әлеуметтік қорғау министрінің 2021 жылғы 18 ақпандағы № 44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облыстар арасында 2021 жылға арналған қандастар мен қоныс аударушыларды қабылдаудың өңірлік квотасын </w:t>
      </w:r>
      <w:r>
        <w:rPr>
          <w:rFonts w:ascii="Times New Roman"/>
          <w:b w:val="false"/>
          <w:i w:val="false"/>
          <w:color w:val="000000"/>
          <w:sz w:val="28"/>
        </w:rPr>
        <w:t>бөлуде</w:t>
      </w:r>
      <w:r>
        <w:rPr>
          <w:rFonts w:ascii="Times New Roman"/>
          <w:b w:val="false"/>
          <w:i w:val="false"/>
          <w:color w:val="000000"/>
          <w:sz w:val="28"/>
        </w:rPr>
        <w:t>:</w:t>
      </w:r>
    </w:p>
    <w:bookmarkEnd w:id="1"/>
    <w:bookmarkStart w:name="z3" w:id="2"/>
    <w:p>
      <w:pPr>
        <w:spacing w:after="0"/>
        <w:ind w:left="0"/>
        <w:jc w:val="both"/>
      </w:pPr>
      <w:r>
        <w:rPr>
          <w:rFonts w:ascii="Times New Roman"/>
          <w:b w:val="false"/>
          <w:i w:val="false"/>
          <w:color w:val="000000"/>
          <w:sz w:val="28"/>
        </w:rPr>
        <w:t>
      реттік нөмірі 3-жол мынадай редакцияда жазылсын:</w:t>
      </w:r>
    </w:p>
    <w:bookmarkEnd w:id="2"/>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 5-жол мынадай редакцияда жазылсын: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деген жол мынадай редакцияда жазылсын:</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Еңбек, әлеуметтік қорғау және көші-қон комитеті осы бұйрық күшіне енген күннен бастап күнтізбелік бес күн ішінде:</w:t>
      </w:r>
    </w:p>
    <w:bookmarkEnd w:id="3"/>
    <w:p>
      <w:pPr>
        <w:spacing w:after="0"/>
        <w:ind w:left="0"/>
        <w:jc w:val="both"/>
      </w:pPr>
      <w:r>
        <w:rPr>
          <w:rFonts w:ascii="Times New Roman"/>
          <w:b w:val="false"/>
          <w:i w:val="false"/>
          <w:color w:val="000000"/>
          <w:sz w:val="28"/>
        </w:rPr>
        <w:t>
      1) осы бұйрықты облыстардың, Нұр-Сұлтан, Алматы жэне Шымкент қалалары әкімдіктерінің назарына жұмыста басшылыққа алу үшін жеткізсін.</w:t>
      </w:r>
    </w:p>
    <w:p>
      <w:pPr>
        <w:spacing w:after="0"/>
        <w:ind w:left="0"/>
        <w:jc w:val="both"/>
      </w:pPr>
      <w:r>
        <w:rPr>
          <w:rFonts w:ascii="Times New Roman"/>
          <w:b w:val="false"/>
          <w:i w:val="false"/>
          <w:color w:val="000000"/>
          <w:sz w:val="28"/>
        </w:rPr>
        <w:t>
      2) осы бұйрықты Қазақстан Республикасы Еңбек және халықты әлеуметтік қорғау министрлігінің ресми интернет-ресурсында орналастырсын.</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 А. Ә. Сарбасовқа жүктелсін.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Осы бұйрық қол қойылған күнінен бастап күшіне енеді және "2021 жылға арналған қандастар мен қоныс аударушыларды қабылдаудың өңірлік квотасын белгілеу туралы" Қазақстан Республикасы Еңбек және халықты әлеуметтік қорғау министрінің 2021 жылғы 13 ақпандағы № 39 бұйрығына өзгеріс енгізу туралы" Қазақстан Республикасы Еңбек және халықты әлеуметтік қорғау министрінің 2021 жылғы 19 қазандағы № 385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 күннен бастап туындаған қатынастарға қолданылады.</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С.Шәпкенов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