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5b8" w14:textId="5f60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Регламентіне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 2016 жылғы 7 қыркүйектегі № 95-VІ ПМ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Парламенті Мәжілісі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Парламентінің Мәжілісі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Парламенті Мәжілісінің 1996 жылғы 8 ақпандағы Қаулысымен бекітілген Қазақстан Республикасы Парламенті Мәжілісінің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1996 ж., № 3, 213, 216-құжаттар; 2005 ж., № 16, 71-құжат; 2007 ж., № 22, 171-құжат; 2011 ж., № 19, 149-құжат)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толықтырулар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Парламенті Мәжілісінің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НЫҒМАТУЛИН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Парламенті Мәжілісінің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95-VI 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мазмұндағы үшінші сөйлеммен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"Саяси партия фракциясының, депутаттық топтың атынан сөз сөйлеу үшін міндетті түрде сөз беріледі.";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161-тармақтың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мазмұндағы екінші сөйлеммен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"Бұл жағдайда міндетті түрде сөз беріледі.".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