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e5a9" w14:textId="132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 және су ресурстары министрінің 2013 жылғы 5 қыркүйектегі № 270-Ө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 және су ресурстары министрінің 2014 жылғы 31 шілдедегі № 302-Ө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Жабайы фауна мен флораның құрып кету қаупі төнген түрлерінің халықаралық саудасы туралы конвенцияның I және ІІ-қосымшаларына түрлері енгізілген жануарларды жасанды өсіруді жүзеге асыратын жеке және заңды тұлғаларды әкімшілік органда тіркеу қағидасын бекіту туралы» Қазақстан Республикасы Қоршаған ортаны қорғау министрінің 2013 жылғы 05 қыркүйектегі № 270-ө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нормативтік-құқықтық актілердің мемлекеттік тіркеу тізілімінде 2013 жылғы 09 қазанда № 8791 тіркелген; «Егемен Қазақстан» газетінде 2013 жылғы 02 қарашада № 245(28184))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 және су ресурстары министрлігінің Орман және аңшылық шаруашылығы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Қоршаған орта және су ресурстары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2014 жылдың 21 қарашасынан бұрын емес мерзімде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Н. Қаппаров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