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79c2" w14:textId="b3c7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"Оңалтуды және (немесе) конкурсты басқарушылар және (немесе) сырттай байқау әкімшісі қызметін жүзеге асыру мақсатында тіркеуге, тіркеуден шығаруға, тіркелген тұлғаның деректеріне өзгерістер енгізуге арналған өтініштердің нысандарын, тіркелгендігін растау және тіркеуден бас тарту нысандарын бекіту туралы" Қазақстан Республикасы Қаржы министрінің 2011 жылғы 28 қазандағы № 545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2013 жылғы 3 маусымдағы № 259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мақсатында тіркеуге, тіркеуден шығаруға, тіркелген тұлғаның деректеріне өзгерістер енгізуге арналған өтініштердің нысандарын, тіркелгендігін растау және тіркеуден бас тарту нысандарын бекіту туралы" Қазақстан Республикасы Қаржы министрінің 2011 жылғы 28 қазандағы № 545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28 қарашада № 7309 болып тіркелген, "Заң газеті" газетінде 2011 жылғы 9 желтоқсанда № 182 (1998)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 Үсенова) бір апталық мерзімде осы бұйрықтың көшірмесін Қазақстан Республикасы Әділет министрлігіне жіберсін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күшіне енеді.</w:t>
      </w:r>
    </w:p>
    <w:bookmarkEnd w:id="0"/>
    <w:p>
      <w:pPr>
        <w:spacing w:after="0"/>
        <w:ind w:left="0"/>
        <w:jc w:val="both"/>
      </w:pPr>
      <w:r>
        <w:rPr>
          <w:rFonts w:ascii="Times New Roman"/>
          <w:b w:val="false"/>
          <w:i/>
          <w:color w:val="000000"/>
          <w:sz w:val="28"/>
        </w:rPr>
        <w:t>      Министр                                          Б.Жәмішев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