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96ba" w14:textId="c4b9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тіркелімдерінің нысандарын бекіту туралы" Қазақстан Республикасы Қаржы министрінің 2007 жылғы 21 маусымдағы № 215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2013 жылғы 30 қаңтардағы № 49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2012 жылғы 26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«Бухгалтерлік есеп тіркелімдерінің нысандарын бекіту туралы» Қазақстан Республикасы Қаржы министрінің 2007 жылғы 21 маусымдағы № 215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тіркелімінде № 4807 тіркелген, Қазақстан Республикасының Орталық атқарушы және өзге де мемлекеттік органдарының нормативтік құқықтық актілер бюллетені журналында жарияланған 2007 жылғы № 11, 288 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аудиторлық қызмет әдіснамасы департаменті (А.О. Төлеуов) бір апта мерзім ішінде осы бұйрықтың көшірмесін Қазақстан Республикасы Әділет министрлігіне жіберсін және оның мерзімдік баспа басылымдарында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