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0769" w14:textId="8760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"Құрылыс-монтаж жұмыстарын жүргізуге рұқсат алуға қажетті құжаттардың тізбесін бекіту туралы" Қазақстан Республикасы Құрылыс және тұрғын үй-коммуналдық шаруашылық істері агенттігі төрағасының 2012 жылғы 27 наурыздағы № 108 бұйрығының күшін жою туралы</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9 тамыздағы № 396 Бұйрығы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рұқсат беру құжаттарын қысқарту, мемлекеттік органдардың бақылау және қадағалау функцияларын оңтайландыру мәселелері бойынша өзгерістер мен толықтырулар енгізу туралы» Қазақстан Республикасының 2012 жылғы 10 шілдедегі Заңының 1-бабы 40-тармағының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«Құрылыс-монтаж жұмыстарын жүргізуге рұқсат алуға қажетті құжаттардың тізбесін бекіту туралы» Қазақстан Республикасы Құрылыс және тұрғын үй-коммуналдық шаруашылық істері агенттігі төрағасының 2012 жылғы 27 наурыздағы № 108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7593 болып тіркелген, «Юридическая газета» газетінде 2012 жылғы 18 мамырда № 71 (2253)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Мемлекеттік сәулет-құрылыс бақылау, қадағалау, лицензиялау және аттестаттау департаменті (Ғ.Р. Әбірайымов) осы бұйрық күшіне енген күннен бастап бір апта мерзім ішінде бұйрықтың көшірмесін Қазақстан Республикасы Әділет министрлігіне жіберсін және бұйрықты мерзімдік баспа басылымдарында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Мемлекеттік сәулет-құрылыс бақылау, қадағалау, лицензиялау және аттестаттау департаментіне (Ғ.Р. Әбірайымов)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Н. Тихонюк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