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c45f3" w14:textId="e8c45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сәулет-құрылыс инспекциясы органдарымен әкімшілік құқық бұзушылық туралы істерді жүргізу жөніндегі нұсқаулықты бекіту туралы" Қазақстан Республикасы Индустрии және сауда министрлігінің Құрылыс және тұрғын үй-коммуналдық шаруашылық істері комитеті төрағасының 2006 жылғы 2 тамыздағы № 300 бұйрығының күшін жойылды ден тану туралы</w:t>
      </w:r>
    </w:p>
    <w:p>
      <w:pPr>
        <w:spacing w:after="0"/>
        <w:ind w:left="0"/>
        <w:jc w:val="both"/>
      </w:pPr>
      <w:r>
        <w:rPr>
          <w:rFonts w:ascii="Times New Roman"/>
          <w:b w:val="false"/>
          <w:i w:val="false"/>
          <w:color w:val="000000"/>
          <w:sz w:val="28"/>
        </w:rPr>
        <w:t>Қазақстан Республикасы Индустрии және сауда министрлігінің Құрылыс және тұрғын үй-коммуналдық шаруашылық істері комитеті төрағасының 2012 жылғы 1 ақпандағы № 32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21-1-бабына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"Мемлекеттік сәулет-құрылыс инспекциясы органдарымен әкімшілік құқық бұзушылық туралы істерді жүргізу жөніндегі нұсқаулықты бекіту туралы" Қазақстан Республикасы Индустрия және сауда министрлігінің Құрылыс және тұрғын үй-коммуналдық шаруашылық істері комитеті тәрағасының 2006 жылғы 2 тамыздағы № 300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актілерінің мемлекеттік тізілімінде № 4332 болып тіркелген және 2006 жылғы 1 қыркүйектегі № 158 (1138) "Ресми газета"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2. Мемлекеттік сәулет-құрылыс бақылау, қадағалау, лицензиялау және аттестаттау департаменті (Г.Р. Әбдірайымов) осы бұйрық күшіне енген күннен бастап бір апта мерзімде бұйрықтың көшірмесін Қазақстан Республикасының Әділет министрлігіне жіберсін және мерзімді басылымдарда ресми жариялауын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Мемлекеттік сәулет-құрылыс бақылау, қадағалау, лицензиялау және аттестаттау департаментіне (Г.Р.Әбдірайымов) жүктелсін.</w:t>
      </w:r>
      <w:r>
        <w:br/>
      </w:r>
      <w:r>
        <w:rPr>
          <w:rFonts w:ascii="Times New Roman"/>
          <w:b w:val="false"/>
          <w:i w:val="false"/>
          <w:color w:val="000000"/>
          <w:sz w:val="28"/>
        </w:rPr>
        <w:t>
</w:t>
      </w:r>
      <w:r>
        <w:rPr>
          <w:rFonts w:ascii="Times New Roman"/>
          <w:b w:val="false"/>
          <w:i w:val="false"/>
          <w:color w:val="000000"/>
          <w:sz w:val="28"/>
        </w:rPr>
        <w:t>
      4. Осы бұйрық қол қойылған күнінен бастан күшіне енеді.</w:t>
      </w:r>
    </w:p>
    <w:bookmarkEnd w:id="0"/>
    <w:p>
      <w:pPr>
        <w:spacing w:after="0"/>
        <w:ind w:left="0"/>
        <w:jc w:val="both"/>
      </w:pPr>
      <w:r>
        <w:rPr>
          <w:rFonts w:ascii="Times New Roman"/>
          <w:b w:val="false"/>
          <w:i/>
          <w:color w:val="000000"/>
          <w:sz w:val="28"/>
        </w:rPr>
        <w:t>      Төраға                                           С.Нокин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