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3490" w14:textId="b853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жөніндегі уәкілетті және аумақтық органдардың, мемлекеттік мекемелердің, жануарлар дүниесін қорғау, өсімін молайту және пайдалану мен ерекше қорғалатын табиғи аумақтар саласындағы мамандандырылған ұйымдардың лауазымды тұлғаларының арнайы құралдарды қолдану ережесін бекіту туралы» Қазақстан Республикасы Ауыл шаруашылығы министрінің 2004 жылғы 10 қарашадағы № 639 бұйрығының күшін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13 қыркүйектегі № 25-03-01/455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2012 жылғы 20 наурыздағы № 57-ө </w:t>
      </w:r>
      <w:r>
        <w:rPr>
          <w:rFonts w:ascii="Times New Roman"/>
          <w:b w:val="false"/>
          <w:i w:val="false"/>
          <w:color w:val="000000"/>
          <w:sz w:val="28"/>
        </w:rPr>
        <w:t>Өкімін</w:t>
      </w:r>
      <w:r>
        <w:rPr>
          <w:rFonts w:ascii="Times New Roman"/>
          <w:b w:val="false"/>
          <w:i w:val="false"/>
          <w:color w:val="000000"/>
          <w:sz w:val="28"/>
        </w:rPr>
        <w:t xml:space="preserve"> іске асыру мақсатында БҰЙЫРАМЫН:</w:t>
      </w:r>
      <w:r>
        <w:br/>
      </w:r>
      <w:r>
        <w:rPr>
          <w:rFonts w:ascii="Times New Roman"/>
          <w:b w:val="false"/>
          <w:i w:val="false"/>
          <w:color w:val="000000"/>
          <w:sz w:val="28"/>
        </w:rPr>
        <w:t>
</w:t>
      </w:r>
      <w:r>
        <w:rPr>
          <w:rFonts w:ascii="Times New Roman"/>
          <w:b w:val="false"/>
          <w:i w:val="false"/>
          <w:color w:val="000000"/>
          <w:sz w:val="28"/>
        </w:rPr>
        <w:t>
      1. «Жануарлар дүниесін қорғау жөніндегі уәкілетті және аумақтық органдардың, мемлекеттік мекемелердің, жануарлар дүниесін қорғау, өсімін молайту және пайдалану мен ерекше қорғалатын табиғи аумақтар саласындағы мамандандырылған ұйымдардың лауазымды тұлғаларының арнайы құралдарды қолдану ережесін бекіту туралы» Қазақстан Республикасы Ауыл шаруашылығы министрінің 2004 жылғы 10 қарашадағы № 639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Әділет министрлігінде 2004 жылғы 3 қарашада № 3222 болып тіркелді; «Юридическая газета» газетінде 07.10.2005 ж. № 185-186 (919-920) жарияланды).</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комитеті апталық мерзімде белгіленген тәртіпте Қазақстан Республикасының Әділет министрлігіне осы бұйрықтың көшірмесін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______________Қ. Қасымов</w:t>
      </w:r>
      <w:r>
        <w:br/>
      </w:r>
      <w:r>
        <w:rPr>
          <w:rFonts w:ascii="Times New Roman"/>
          <w:b w:val="false"/>
          <w:i w:val="false"/>
          <w:color w:val="000000"/>
          <w:sz w:val="28"/>
        </w:rPr>
        <w:t>
</w:t>
      </w:r>
      <w:r>
        <w:rPr>
          <w:rFonts w:ascii="Times New Roman"/>
          <w:b w:val="false"/>
          <w:i/>
          <w:color w:val="000000"/>
          <w:sz w:val="28"/>
        </w:rPr>
        <w:t>      10 шілде 2012</w:t>
      </w:r>
      <w:r>
        <w:rPr>
          <w:rFonts w:ascii="Times New Roman"/>
          <w:b w:val="false"/>
          <w:i w:val="false"/>
          <w:color w:val="000000"/>
          <w:sz w:val="28"/>
        </w:rPr>
        <w:t> </w:t>
      </w:r>
      <w:r>
        <w:rPr>
          <w:rFonts w:ascii="Times New Roman"/>
          <w:b w:val="false"/>
          <w:i/>
          <w:color w:val="000000"/>
          <w:sz w:val="28"/>
        </w:rPr>
        <w:t>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