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6e60" w14:textId="fd66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 жойылуға қою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5 қазандағы № 17-03/504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Заңын іске асыру жөніндегі шаралар туралы» Қазақстан Республикасы Премьер-Министрінің 2012 жылғы 20 наурыздағы № 57-ө </w:t>
      </w:r>
      <w:r>
        <w:rPr>
          <w:rFonts w:ascii="Times New Roman"/>
          <w:b w:val="false"/>
          <w:i w:val="false"/>
          <w:color w:val="000000"/>
          <w:sz w:val="28"/>
        </w:rPr>
        <w:t>Өкіміне</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Осы бұйрықтарға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осы бұйрықтар күшіне енген күннен бастап апталық мерзімде Қазақстан Республикасының Әділет министрлігі мен ресми баспасөз басылымдарына бұйрықтардың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5 қазандағы   </w:t>
      </w:r>
      <w:r>
        <w:br/>
      </w:r>
      <w:r>
        <w:rPr>
          <w:rFonts w:ascii="Times New Roman"/>
          <w:b w:val="false"/>
          <w:i w:val="false"/>
          <w:color w:val="000000"/>
          <w:sz w:val="28"/>
        </w:rPr>
        <w:t xml:space="preserve">
№ 17-03/504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Ауыл шаруашылығы министрлігінің кейбір бұйрықтарын жойылуға қою туралы тізбесі</w:t>
      </w:r>
    </w:p>
    <w:bookmarkEnd w:id="2"/>
    <w:bookmarkStart w:name="z7" w:id="3"/>
    <w:p>
      <w:pPr>
        <w:spacing w:after="0"/>
        <w:ind w:left="0"/>
        <w:jc w:val="both"/>
      </w:pPr>
      <w:r>
        <w:rPr>
          <w:rFonts w:ascii="Times New Roman"/>
          <w:b w:val="false"/>
          <w:i w:val="false"/>
          <w:color w:val="000000"/>
          <w:sz w:val="28"/>
        </w:rPr>
        <w:t>
      1) «Мемлекеттік ұлттық табиғи парктердің аумақтарындағы реттелмелі туризм мен рекреацияның ережесін бекіту туралы» Қазақстан Республикасы Ауыл шаруашылығы министрінің м.а. 2010 жылғы 01 қыркүйектегі N 557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2010 жылғы 30 қыркүйекте № 6516 болып тіркелген; «Казахстанская правда» газетінде 14.12.2010 ж. № 338 (26399), «Егемен Қазақстан» газетінде 18.03.2011 ж. № 94-97 (26499) жарияланған);</w:t>
      </w:r>
      <w:r>
        <w:br/>
      </w:r>
      <w:r>
        <w:rPr>
          <w:rFonts w:ascii="Times New Roman"/>
          <w:b w:val="false"/>
          <w:i w:val="false"/>
          <w:color w:val="000000"/>
          <w:sz w:val="28"/>
        </w:rPr>
        <w:t>
</w:t>
      </w:r>
      <w:r>
        <w:rPr>
          <w:rFonts w:ascii="Times New Roman"/>
          <w:b w:val="false"/>
          <w:i w:val="false"/>
          <w:color w:val="000000"/>
          <w:sz w:val="28"/>
        </w:rPr>
        <w:t>
      2) «Марқакөл мемлекеттік табиғи қорығының күзет аймағында жергілікті тұрғындардың мұқтажы үшін рұқсат етілетін әуесқойлық (спорттық) балық аулау ережесін бекіту туралы» Қазақстан Республикасы Ауыл шаруашылығы министрінің 2010 жылғы 26 сәуірдегі № 289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2010 жылғы 25 мамырда № 6250 болып тіркелген; «Егемен Қазақстан» газетінде 06.08.2010 ж. № 315-316 (26159). «Казахстанская правда» газетінде 18.02.2012 № 51 (26870) жарияланған);</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учаскелерінде ағаш кесу мен сүрек дайындалған орындарын куәландыру ережесін бекіту туралы» Қазақстан Республикасы Ауыл шаруашылығы министрінің 2011 жылғы 17 маусымдағы № 14-1/340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2011 жылы 19 шілдеде № 7073 болып тіркелген; «Егемен Қазақстан» газетінде 21.09.2011 ж № 447-448 (26843), «Казахстанская правда» газетінде № 304 (26695)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