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36aa" w14:textId="b653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 күзету және қорғау жөніндегі авиациялық, жұмыстар туралы ережені бекіту туралы» Қазақстан Республикасы Ауыл шаруашылығы министрінің 2011 жылғы 11 мамырдағы № 25-2-02/249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4 қазандағы № 17-03/499 бұйрығы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орман шаруашылығы, жануарлар дүниесі және ерекше қорғалатын табиғи аумақтар мәселелері бойынша өзгерістер мен толықтырулар енгізу туралы» Қазақстан Республикасының 2012 жылғы 25 қаңтардағы Заңын іске асыру жөніндегі шаралар туралы» Қазақстан Республикасы Премьер-Министрінің 2012 жылғы 20 наурыздағы № 57-ө </w:t>
      </w:r>
      <w:r>
        <w:rPr>
          <w:rFonts w:ascii="Times New Roman"/>
          <w:b w:val="false"/>
          <w:i w:val="false"/>
          <w:color w:val="000000"/>
          <w:sz w:val="28"/>
        </w:rPr>
        <w:t>Өкімін</w:t>
      </w:r>
      <w:r>
        <w:rPr>
          <w:rFonts w:ascii="Times New Roman"/>
          <w:b w:val="false"/>
          <w:i w:val="false"/>
          <w:color w:val="000000"/>
          <w:sz w:val="28"/>
        </w:rPr>
        <w:t xml:space="preserve"> іске асыру мақсатында бұйырамын:</w:t>
      </w:r>
      <w:r>
        <w:br/>
      </w:r>
      <w:r>
        <w:rPr>
          <w:rFonts w:ascii="Times New Roman"/>
          <w:b w:val="false"/>
          <w:i w:val="false"/>
          <w:color w:val="000000"/>
          <w:sz w:val="28"/>
        </w:rPr>
        <w:t>
</w:t>
      </w:r>
      <w:r>
        <w:rPr>
          <w:rFonts w:ascii="Times New Roman"/>
          <w:b w:val="false"/>
          <w:i w:val="false"/>
          <w:color w:val="000000"/>
          <w:sz w:val="28"/>
        </w:rPr>
        <w:t>
      1. «Орман қорын күзету және қорғау жөніндегі авиациялық жұмыстар туралы ережені бекіту туралы» Қазақстан Республикасы Ауыл шаруашылығы министрінің 2011 жылғы 11 мамырдағы № 25-2-02/249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Әділет министрлігінде 2011 жылғы 15 шілдеде № 7070 болып тіркелген; «Казахстанская правда» газетінде 27.09.2011 ж. № 310-311 (26701-26702), «Казахстанская правда» газетінде 29.09.2011 ж. № 313 (26704) жарияланған).</w:t>
      </w:r>
      <w:r>
        <w:br/>
      </w:r>
      <w:r>
        <w:rPr>
          <w:rFonts w:ascii="Times New Roman"/>
          <w:b w:val="false"/>
          <w:i w:val="false"/>
          <w:color w:val="000000"/>
          <w:sz w:val="28"/>
        </w:rPr>
        <w:t>
</w:t>
      </w:r>
      <w:r>
        <w:rPr>
          <w:rFonts w:ascii="Times New Roman"/>
          <w:b w:val="false"/>
          <w:i w:val="false"/>
          <w:color w:val="000000"/>
          <w:sz w:val="28"/>
        </w:rPr>
        <w:t>
      2. Орман және аңшылық шаруашылығы комитеті апталық мерзімде белгіленген тәртіпте Қазақстан Республикасының Әділет министрлігіне осы бұйрықтың көшірмесін жолдасын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