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6865" w14:textId="8eb6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2007 жылы 30 қарашадағы № 289-ө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2011 жылғы 6 мамырдағы № 165-ө бұйрығы</w:t>
      </w:r>
    </w:p>
    <w:p>
      <w:pPr>
        <w:spacing w:after="0"/>
        <w:ind w:left="0"/>
        <w:jc w:val="both"/>
      </w:pPr>
      <w:bookmarkStart w:name="z1" w:id="0"/>
      <w:r>
        <w:rPr>
          <w:rFonts w:ascii="Times New Roman"/>
          <w:b w:val="false"/>
          <w:i w:val="false"/>
          <w:color w:val="000000"/>
          <w:sz w:val="28"/>
        </w:rPr>
        <w:t>
      "Әкімшілік рәсімдер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қызмет көрсету стандарттарын бекіту туралы" Қазақстан Республикасы Еңбек және халықты әлеуметтік қорғау министрінің 2007 жылы 30 қарашадағы № 289-ө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2008 жылғы 8 қаңтардағы № 5081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Бақылау және әлеуметтік қорғау комитеті, Зейнетақы төлеу жөніндегі мемлекеттік орталығы осы бұйрықты Қазақстан Республикасы Еңбек және халықты әлеуметтік қорғау министрлігінің Бақылау және әлеуметтік қорғау комитетінің аумақтық органдарының, Зейнетақы төлеу жөніндегі мемлекеттік орталығының құрылымдық бөлімшелерінің назарына жеткізсін.</w:t>
      </w:r>
      <w:r>
        <w:br/>
      </w:r>
      <w:r>
        <w:rPr>
          <w:rFonts w:ascii="Times New Roman"/>
          <w:b w:val="false"/>
          <w:i w:val="false"/>
          <w:color w:val="000000"/>
          <w:sz w:val="28"/>
        </w:rPr>
        <w:t>
</w:t>
      </w:r>
      <w:r>
        <w:rPr>
          <w:rFonts w:ascii="Times New Roman"/>
          <w:b w:val="false"/>
          <w:i w:val="false"/>
          <w:color w:val="000000"/>
          <w:sz w:val="28"/>
        </w:rPr>
        <w:t>
      3. Стратегиялық даму және жоспарлау департаменті (А.Ә. Қайырбекова) белгіленген тәртіпте бір апта мерзімде осы бұйрықтың көшірмесін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Г. Әбдіқалыкова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