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c48b" w14:textId="66dc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Қоршаған ортаны қорғау министрінің м.а. 2010 жылғы 29 қазандағы № 271-ө бұйрығы</w:t>
      </w:r>
    </w:p>
    <w:p>
      <w:pPr>
        <w:spacing w:after="0"/>
        <w:ind w:left="0"/>
        <w:jc w:val="both"/>
      </w:pPr>
      <w:bookmarkStart w:name="z1" w:id="0"/>
      <w:r>
        <w:rPr>
          <w:rFonts w:ascii="Times New Roman"/>
          <w:b w:val="false"/>
          <w:i w:val="false"/>
          <w:color w:val="000000"/>
          <w:sz w:val="28"/>
        </w:rPr>
        <w:t xml:space="preserve">
      Қолданыстағы ведомстволық нормативтік құқықтық актілерді Қазақстан Республикасының Экологиялық кодексінің талаптарына сәйкес келтіру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Мыналардың:</w:t>
      </w:r>
      <w:r>
        <w:br/>
      </w:r>
      <w:r>
        <w:rPr>
          <w:rFonts w:ascii="Times New Roman"/>
          <w:b w:val="false"/>
          <w:i w:val="false"/>
          <w:color w:val="000000"/>
          <w:sz w:val="28"/>
        </w:rPr>
        <w:t>
</w:t>
      </w:r>
      <w:r>
        <w:rPr>
          <w:rFonts w:ascii="Times New Roman"/>
          <w:b w:val="false"/>
          <w:i w:val="false"/>
          <w:color w:val="000000"/>
          <w:sz w:val="28"/>
        </w:rPr>
        <w:t>
      1) «Жеке және заңды тұлғалар әзірлеген қалдықтармен жұмыс істеу нормативтері жобаларын және оларды Қазақстан Республикасы қоршаған ортаны қорғау саласындағы өкілетті органда бекіту Ережелерін бекіту туралы» Қазақстан Республикасы Қоршаған ортаны қорғау министрлігінің 2005 жылғы 24 мамырдағы № 164-п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2005 жылғы 22 маусымда № 3686 тіркелген, 2005 жылғы 22 қыркүйектегі № 174 «Юридическая газета» газетінде жарияланған);</w:t>
      </w:r>
      <w:r>
        <w:br/>
      </w:r>
      <w:r>
        <w:rPr>
          <w:rFonts w:ascii="Times New Roman"/>
          <w:b w:val="false"/>
          <w:i w:val="false"/>
          <w:color w:val="000000"/>
          <w:sz w:val="28"/>
        </w:rPr>
        <w:t>
</w:t>
      </w:r>
      <w:r>
        <w:rPr>
          <w:rFonts w:ascii="Times New Roman"/>
          <w:b w:val="false"/>
          <w:i w:val="false"/>
          <w:color w:val="000000"/>
          <w:sz w:val="28"/>
        </w:rPr>
        <w:t>
      2) «Атмосфералық ауаға зиянды (ластаушы) заттар шығарылуының, атмосфералық ауаға зиянды физикалық әсер ету мен олардың көздерінің жүргізу ережелерін бекіту туралы» Қазақстан Республикасы Қоршаған ортаны қорғау министрлігінің 2005 жылғы 4 тамыздағы № 217-ө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2005 жылғы 15 қыркүйекте № 3838 тіркелген, 2005 жылғы 14 желтоқсан № 169-170(796) Заң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Қоршаған ортаны қорғау жөніндегі халықаралық экологиялық стандарттарды өндіру департамент директоры (Брагин А.Г.) Қазақстан Республикасының Әділет министрлігіне, сондай-ақ, осы бұйрықта көрсетілген нормативтік құқықтық актілер жарияланған ресми баспасөз басылымдарына, осы бұйрықтың қабылданғаны жөнінде хабарласын.</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ортаны қорғау министрлігінің Экологиялық реттеу және бақылау комитет төрағасы (Мұташев С.Х.) осы бұйрықты аумақтық бөлімшелердің, облыстардың, республикалық маңызы бар қаланың, астананың жергілікті атқарушы органдарының мәліметіне жеткізсін.</w:t>
      </w:r>
      <w:r>
        <w:br/>
      </w:r>
      <w:r>
        <w:rPr>
          <w:rFonts w:ascii="Times New Roman"/>
          <w:b w:val="false"/>
          <w:i w:val="false"/>
          <w:color w:val="000000"/>
          <w:sz w:val="28"/>
        </w:rPr>
        <w:t>
</w:t>
      </w:r>
      <w:r>
        <w:rPr>
          <w:rFonts w:ascii="Times New Roman"/>
          <w:b w:val="false"/>
          <w:i w:val="false"/>
          <w:color w:val="000000"/>
          <w:sz w:val="28"/>
        </w:rPr>
        <w:t>
      4. Бұйрық қол қойылған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w:t>
      </w:r>
      <w:r>
        <w:br/>
      </w:r>
      <w:r>
        <w:rPr>
          <w:rFonts w:ascii="Times New Roman"/>
          <w:b w:val="false"/>
          <w:i w:val="false"/>
          <w:color w:val="000000"/>
          <w:sz w:val="28"/>
        </w:rPr>
        <w:t>
</w:t>
      </w:r>
      <w:r>
        <w:rPr>
          <w:rFonts w:ascii="Times New Roman"/>
          <w:b w:val="false"/>
          <w:i/>
          <w:color w:val="000000"/>
          <w:sz w:val="28"/>
        </w:rPr>
        <w:t>      міндетін атқарушы                       М. Тұрмағамбетов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