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aed87" w14:textId="4aae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Ақпараттандыру және байланыс агенттігі Төрағасының 2007 жылғы 29 желтоқсандағы № 517-Ө «Телекоммуникация және пошта байланысы саласындағы тауарларға (жұмыстарға, көрсетілетін қызметтерге) бағалардың алдағы көтерілуі туралы реттеуші органның хабарлау ережесін бекіту туралы»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Ақпараттандыру және байланыс агенттігі төрағасының 2009 жылғы 30 наурыздағы № 148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27-бабының</w:t>
      </w:r>
      <w:r>
        <w:rPr>
          <w:rFonts w:ascii="Times New Roman"/>
          <w:b w:val="false"/>
          <w:i w:val="false"/>
          <w:color w:val="000000"/>
          <w:sz w:val="28"/>
        </w:rPr>
        <w:t xml:space="preserve"> 1-1-тармағына сәйкес, 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Ақпараттандыру және байланыс агенттігі Төрағасының 2007 жылғы 29 желтоқсандағы № 517-Ө «Телекоммуникация және пошта байланысы саласындағы тауарларға (жұмыстарға  көрсетілетін қызметтерге) бағалардың алдағы көтерілуі туралы реттеуші органның хабарлау ережесін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реестрінде № 5101 тіркелген 2008 жылғы 1 ақпандағы № 16 «Заң газеті» газетінде жарияланған) күш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Ақпараттандыру және байланыс агенттігінің Байланыс саласындағы талдау және тарифтік реттеу департаменті (Т.Қ.Наметчаев) осы бұйрықты заңнамада белгіленген тәртіппен Қазақстан Республикасы Ақпараттандыру және байланыс агенттігінің құрылымдық бөлімшелерінің, Қазақстан Республикасы Әділет министрлігінің назарына жеткізсін.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Ақпараттандыру және байланыс агенттігі төрағасының орынбасары Л.Ә.Әріпхановқа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күннен бастап күшіне енеді.</w:t>
      </w:r>
    </w:p>
    <w:bookmarkEnd w:id="0"/>
    <w:p>
      <w:pPr>
        <w:spacing w:after="0"/>
        <w:ind w:left="0"/>
        <w:jc w:val="both"/>
      </w:pPr>
      <w:r>
        <w:rPr>
          <w:rFonts w:ascii="Times New Roman"/>
          <w:b w:val="false"/>
          <w:i/>
          <w:color w:val="000000"/>
          <w:sz w:val="28"/>
        </w:rPr>
        <w:t>      Төраға                                             Қ. Есекеев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