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fa00" w14:textId="8f5f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minimum subsistence level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November, 1999 No. 474-I.</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05.19.2015 No. 314-V (enforced upon the expiry of ten calendar days after the day of its first official publication) expired.</w:t>
      </w:r>
    </w:p>
    <w:p>
      <w:pPr>
        <w:spacing w:after="0"/>
        <w:ind w:left="0"/>
        <w:jc w:val="both"/>
      </w:pPr>
      <w:r>
        <w:rPr>
          <w:rFonts w:ascii="Times New Roman"/>
          <w:b w:val="false"/>
          <w:i w:val="false"/>
          <w:color w:val="000000"/>
          <w:sz w:val="28"/>
        </w:rPr>
        <w:t>
      This Law establishes the legal basis for the definition and use of a minimum subsistence level in the Republic of Kazakhstan.</w:t>
      </w:r>
    </w:p>
    <w:bookmarkStart w:name="z1" w:id="0"/>
    <w:p>
      <w:pPr>
        <w:spacing w:after="0"/>
        <w:ind w:left="0"/>
        <w:jc w:val="left"/>
      </w:pPr>
      <w:r>
        <w:rPr>
          <w:rFonts w:ascii="Times New Roman"/>
          <w:b/>
          <w:i w:val="false"/>
          <w:color w:val="000000"/>
        </w:rPr>
        <w:t xml:space="preserve"> Article 1. Minimum subsistence level</w:t>
      </w:r>
    </w:p>
    <w:bookmarkEnd w:id="0"/>
    <w:bookmarkStart w:name="z2" w:id="1"/>
    <w:p>
      <w:pPr>
        <w:spacing w:after="0"/>
        <w:ind w:left="0"/>
        <w:jc w:val="both"/>
      </w:pPr>
      <w:r>
        <w:rPr>
          <w:rFonts w:ascii="Times New Roman"/>
          <w:b w:val="false"/>
          <w:i w:val="false"/>
          <w:color w:val="000000"/>
          <w:sz w:val="28"/>
        </w:rPr>
        <w:t>
      1. Minimum subsistence level – a necessary minimum cash income per person equal in value to the minimum consumer basket.</w:t>
      </w:r>
    </w:p>
    <w:bookmarkEnd w:id="1"/>
    <w:bookmarkStart w:name="z3" w:id="2"/>
    <w:p>
      <w:pPr>
        <w:spacing w:after="0"/>
        <w:ind w:left="0"/>
        <w:jc w:val="both"/>
      </w:pPr>
      <w:r>
        <w:rPr>
          <w:rFonts w:ascii="Times New Roman"/>
          <w:b w:val="false"/>
          <w:i w:val="false"/>
          <w:color w:val="000000"/>
          <w:sz w:val="28"/>
        </w:rPr>
        <w:t>
      2. Minimum subsistence level is calculated by the authorized body in the field of statistics and the authorized state body for social protection of the population based on the cost of the minimum food basket, increased by a fixed share of the costs on the minimum necessary non-food goods and services.</w:t>
      </w:r>
    </w:p>
    <w:bookmarkEnd w:id="2"/>
    <w:bookmarkStart w:name="z4" w:id="3"/>
    <w:p>
      <w:pPr>
        <w:spacing w:after="0"/>
        <w:ind w:left="0"/>
        <w:jc w:val="both"/>
      </w:pPr>
      <w:r>
        <w:rPr>
          <w:rFonts w:ascii="Times New Roman"/>
          <w:b w:val="false"/>
          <w:i w:val="false"/>
          <w:color w:val="000000"/>
          <w:sz w:val="28"/>
        </w:rPr>
        <w:t>
      3. Minimum subsistence level is calculated quarterly in the republic and by regions in average:</w:t>
      </w:r>
    </w:p>
    <w:bookmarkEnd w:id="3"/>
    <w:p>
      <w:pPr>
        <w:spacing w:after="0"/>
        <w:ind w:left="0"/>
        <w:jc w:val="both"/>
      </w:pPr>
      <w:r>
        <w:rPr>
          <w:rFonts w:ascii="Times New Roman"/>
          <w:b w:val="false"/>
          <w:i w:val="false"/>
          <w:color w:val="000000"/>
          <w:sz w:val="28"/>
        </w:rPr>
        <w:t>
      1) per capita;</w:t>
      </w:r>
    </w:p>
    <w:p>
      <w:pPr>
        <w:spacing w:after="0"/>
        <w:ind w:left="0"/>
        <w:jc w:val="both"/>
      </w:pPr>
      <w:r>
        <w:rPr>
          <w:rFonts w:ascii="Times New Roman"/>
          <w:b w:val="false"/>
          <w:i w:val="false"/>
          <w:color w:val="000000"/>
          <w:sz w:val="28"/>
        </w:rPr>
        <w:t>
      2) by sex and age groups.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15.12.2005 No. 101 (shall be enforced from 01.01.2006); dated 19.03.2010 No. 258-IV.</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Article 2. Minimum consumer basket</w:t>
      </w:r>
    </w:p>
    <w:bookmarkEnd w:id="4"/>
    <w:bookmarkStart w:name="z6" w:id="5"/>
    <w:p>
      <w:pPr>
        <w:spacing w:after="0"/>
        <w:ind w:left="0"/>
        <w:jc w:val="both"/>
      </w:pPr>
      <w:r>
        <w:rPr>
          <w:rFonts w:ascii="Times New Roman"/>
          <w:b w:val="false"/>
          <w:i w:val="false"/>
          <w:color w:val="000000"/>
          <w:sz w:val="28"/>
        </w:rPr>
        <w:t>
      1. Minimum consumer basket is the minimum set of food, goods and services required for human life, in kind and in value terms.</w:t>
      </w:r>
    </w:p>
    <w:bookmarkEnd w:id="5"/>
    <w:bookmarkStart w:name="z7" w:id="6"/>
    <w:p>
      <w:pPr>
        <w:spacing w:after="0"/>
        <w:ind w:left="0"/>
        <w:jc w:val="both"/>
      </w:pPr>
      <w:r>
        <w:rPr>
          <w:rFonts w:ascii="Times New Roman"/>
          <w:b w:val="false"/>
          <w:i w:val="false"/>
          <w:color w:val="000000"/>
          <w:sz w:val="28"/>
        </w:rPr>
        <w:t>
      2. Minimum consumer basket consists of:</w:t>
      </w:r>
    </w:p>
    <w:bookmarkEnd w:id="6"/>
    <w:p>
      <w:pPr>
        <w:spacing w:after="0"/>
        <w:ind w:left="0"/>
        <w:jc w:val="both"/>
      </w:pPr>
      <w:r>
        <w:rPr>
          <w:rFonts w:ascii="Times New Roman"/>
          <w:b w:val="false"/>
          <w:i w:val="false"/>
          <w:color w:val="000000"/>
          <w:sz w:val="28"/>
        </w:rPr>
        <w:t>
      1) food basket;</w:t>
      </w:r>
    </w:p>
    <w:p>
      <w:pPr>
        <w:spacing w:after="0"/>
        <w:ind w:left="0"/>
        <w:jc w:val="both"/>
      </w:pPr>
      <w:r>
        <w:rPr>
          <w:rFonts w:ascii="Times New Roman"/>
          <w:b w:val="false"/>
          <w:i w:val="false"/>
          <w:color w:val="000000"/>
          <w:sz w:val="28"/>
        </w:rPr>
        <w:t>
      2) fixed share of the costs on non-food goods and services.</w:t>
      </w:r>
    </w:p>
    <w:bookmarkStart w:name="z8" w:id="7"/>
    <w:p>
      <w:pPr>
        <w:spacing w:after="0"/>
        <w:ind w:left="0"/>
        <w:jc w:val="both"/>
      </w:pPr>
      <w:r>
        <w:rPr>
          <w:rFonts w:ascii="Times New Roman"/>
          <w:b w:val="false"/>
          <w:i w:val="false"/>
          <w:color w:val="000000"/>
          <w:sz w:val="28"/>
        </w:rPr>
        <w:t>
      3. Consumer basket is calculated by the authorized body in the field of statistics for science-based physiological standards of food consumption, approved by the authorized body in the field of health care.</w:t>
      </w:r>
    </w:p>
    <w:bookmarkEnd w:id="7"/>
    <w:bookmarkStart w:name="z9" w:id="8"/>
    <w:p>
      <w:pPr>
        <w:spacing w:after="0"/>
        <w:ind w:left="0"/>
        <w:jc w:val="both"/>
      </w:pPr>
      <w:r>
        <w:rPr>
          <w:rFonts w:ascii="Times New Roman"/>
          <w:b w:val="false"/>
          <w:i w:val="false"/>
          <w:color w:val="000000"/>
          <w:sz w:val="28"/>
        </w:rPr>
        <w:t>
      4. Fixed share of the costs on non-food goods and services is established by the Government of the Republic of Kazakhstan in relation to the cost of the minimum consumer basket.</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15.12.2005 No. 101 (shall be enforced from 01.01.2006); dated 19.03.2010 No. 258-IV.</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Article 3. Setting of the minimum subsistence level</w:t>
      </w:r>
    </w:p>
    <w:bookmarkEnd w:id="9"/>
    <w:p>
      <w:pPr>
        <w:spacing w:after="0"/>
        <w:ind w:left="0"/>
        <w:jc w:val="both"/>
      </w:pPr>
      <w:r>
        <w:rPr>
          <w:rFonts w:ascii="Times New Roman"/>
          <w:b w:val="false"/>
          <w:i w:val="false"/>
          <w:color w:val="000000"/>
          <w:sz w:val="28"/>
        </w:rPr>
        <w:t>
      The minimum subsistence level is designated for annual:</w:t>
      </w:r>
    </w:p>
    <w:p>
      <w:pPr>
        <w:spacing w:after="0"/>
        <w:ind w:left="0"/>
        <w:jc w:val="both"/>
      </w:pPr>
      <w:r>
        <w:rPr>
          <w:rFonts w:ascii="Times New Roman"/>
          <w:b w:val="false"/>
          <w:i w:val="false"/>
          <w:color w:val="000000"/>
          <w:sz w:val="28"/>
        </w:rPr>
        <w:t>
      1) assess of the level of life and the definition of the poverty line;</w:t>
      </w:r>
    </w:p>
    <w:p>
      <w:pPr>
        <w:spacing w:after="0"/>
        <w:ind w:left="0"/>
        <w:jc w:val="both"/>
      </w:pPr>
      <w:r>
        <w:rPr>
          <w:rFonts w:ascii="Times New Roman"/>
          <w:b w:val="false"/>
          <w:i w:val="false"/>
          <w:color w:val="000000"/>
          <w:sz w:val="28"/>
        </w:rPr>
        <w:t>
      2) identification of areas of social policy and implementation of measures for social support of the population;</w:t>
      </w:r>
    </w:p>
    <w:p>
      <w:pPr>
        <w:spacing w:after="0"/>
        <w:ind w:left="0"/>
        <w:jc w:val="both"/>
      </w:pPr>
      <w:r>
        <w:rPr>
          <w:rFonts w:ascii="Times New Roman"/>
          <w:b w:val="false"/>
          <w:i w:val="false"/>
          <w:color w:val="000000"/>
          <w:sz w:val="28"/>
        </w:rPr>
        <w:t>
      3) substantiation of the established minimum monthly wage, minimum pension and basic social benefits.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dated 15.12.2005 No. 101 (shall be enforced from 01.01.2006).</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Article 4. Poverty line</w:t>
      </w:r>
    </w:p>
    <w:bookmarkEnd w:id="10"/>
    <w:bookmarkStart w:name="z12" w:id="11"/>
    <w:p>
      <w:pPr>
        <w:spacing w:after="0"/>
        <w:ind w:left="0"/>
        <w:jc w:val="both"/>
      </w:pPr>
      <w:r>
        <w:rPr>
          <w:rFonts w:ascii="Times New Roman"/>
          <w:b w:val="false"/>
          <w:i w:val="false"/>
          <w:color w:val="000000"/>
          <w:sz w:val="28"/>
        </w:rPr>
        <w:t>
      1. Poverty line – a boundary of income, required to meet minimum needs of the person that is installed in the republic, depending on the economic opportunities.</w:t>
      </w:r>
    </w:p>
    <w:bookmarkEnd w:id="11"/>
    <w:bookmarkStart w:name="z13" w:id="12"/>
    <w:p>
      <w:pPr>
        <w:spacing w:after="0"/>
        <w:ind w:left="0"/>
        <w:jc w:val="both"/>
      </w:pPr>
      <w:r>
        <w:rPr>
          <w:rFonts w:ascii="Times New Roman"/>
          <w:b w:val="false"/>
          <w:i w:val="false"/>
          <w:color w:val="000000"/>
          <w:sz w:val="28"/>
        </w:rPr>
        <w:t>
      2. Poverty line is based on the subsistence minimum level. It is calculated on a quarterly basis across the republic, as well as at the regional level in the order, established by the Government of the Republic of Kazakhstan.</w:t>
      </w:r>
    </w:p>
    <w:bookmarkEnd w:id="12"/>
    <w:bookmarkStart w:name="z14" w:id="13"/>
    <w:p>
      <w:pPr>
        <w:spacing w:after="0"/>
        <w:ind w:left="0"/>
        <w:jc w:val="both"/>
      </w:pPr>
      <w:r>
        <w:rPr>
          <w:rFonts w:ascii="Times New Roman"/>
          <w:b w:val="false"/>
          <w:i w:val="false"/>
          <w:color w:val="000000"/>
          <w:sz w:val="28"/>
        </w:rPr>
        <w:t>
      3. Poverty line serves as a criterion for rendering social assistance to financially disadvantaged citizens.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dated 15.12.2005 No. 101 (shall be enforced from 01.01.2006).</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Article 5. Application of the minimum subsistence level in establishing the minimum monthly wages, the minimum pension and basic social payments</w:t>
      </w:r>
    </w:p>
    <w:bookmarkEnd w:id="14"/>
    <w:p>
      <w:pPr>
        <w:spacing w:after="0"/>
        <w:ind w:left="0"/>
        <w:jc w:val="both"/>
      </w:pPr>
      <w:r>
        <w:rPr>
          <w:rFonts w:ascii="Times New Roman"/>
          <w:b w:val="false"/>
          <w:i w:val="false"/>
          <w:color w:val="000000"/>
          <w:sz w:val="28"/>
        </w:rPr>
        <w:t>
      The minimum subsistence level, defined in the whole Republic of Kazakhstan and established annually adjusted for inflation by the law on the republican budget for the relevant financial year, shall be the basis for establishing the minimum monthly wage, minimum pension and basic social benefits.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15.12.2005 No. 101 (shall be enforced from 01.01.2006).</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Article 6. Publication of information on the minimum subsistence level</w:t>
      </w:r>
    </w:p>
    <w:bookmarkEnd w:id="15"/>
    <w:p>
      <w:pPr>
        <w:spacing w:after="0"/>
        <w:ind w:left="0"/>
        <w:jc w:val="both"/>
      </w:pPr>
      <w:r>
        <w:rPr>
          <w:rFonts w:ascii="Times New Roman"/>
          <w:b w:val="false"/>
          <w:i w:val="false"/>
          <w:color w:val="000000"/>
          <w:sz w:val="28"/>
        </w:rPr>
        <w:t>
      Information on the minimum subsistence level in the whole Republic of Kazakhstan to the average per capita by major age and sex groups, poverty line, the cost of the food basket and the share of the population below these criteria subject to officially published in the media by the authorized body in the field of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15.12.2005 No. 101 (shall be enforced from 01.01.2006); dated 19.03.2010 No. 258-IV.</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Article 7. Enactment of this Law</w:t>
      </w:r>
    </w:p>
    <w:bookmarkEnd w:id="16"/>
    <w:p>
      <w:pPr>
        <w:spacing w:after="0"/>
        <w:ind w:left="0"/>
        <w:jc w:val="both"/>
      </w:pPr>
      <w:r>
        <w:rPr>
          <w:rFonts w:ascii="Times New Roman"/>
          <w:b w:val="false"/>
          <w:i w:val="false"/>
          <w:color w:val="000000"/>
          <w:sz w:val="28"/>
        </w:rPr>
        <w:t>
      This Law shall enter into force from 1 January 2000.</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