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fb86" w14:textId="6a2f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Officers of Justice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July, 1997 № 150.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i w:val="false"/>
          <w:color w:val="000000"/>
          <w:sz w:val="28"/>
        </w:rPr>
        <w:t>Article 1. Legal status of officers of justice</w:t>
      </w:r>
    </w:p>
    <w:p>
      <w:pPr>
        <w:spacing w:after="0"/>
        <w:ind w:left="0"/>
        <w:jc w:val="both"/>
      </w:pPr>
      <w:r>
        <w:rPr>
          <w:rFonts w:ascii="Times New Roman"/>
          <w:b w:val="false"/>
          <w:i w:val="false"/>
          <w:color w:val="000000"/>
          <w:sz w:val="28"/>
        </w:rPr>
        <w:t>
      1. An officer of justice – an official, holding government employment and fulfilling goals, assigned on it by this Law.</w:t>
      </w:r>
    </w:p>
    <w:p>
      <w:pPr>
        <w:spacing w:after="0"/>
        <w:ind w:left="0"/>
        <w:jc w:val="both"/>
      </w:pPr>
      <w:r>
        <w:rPr>
          <w:rFonts w:ascii="Times New Roman"/>
          <w:b w:val="false"/>
          <w:i w:val="false"/>
          <w:color w:val="000000"/>
          <w:sz w:val="28"/>
        </w:rPr>
        <w:t>
      2. The bailiff shall be issued a uniform (without epaulettes), an identification card and a badge, samples of which shall be approved by the authorized state body in the field of judicial administration (hereinafter referred to as the Authorized body).</w:t>
      </w:r>
    </w:p>
    <w:p>
      <w:pPr>
        <w:spacing w:after="0"/>
        <w:ind w:left="0"/>
        <w:jc w:val="both"/>
      </w:pPr>
      <w:r>
        <w:rPr>
          <w:rFonts w:ascii="Times New Roman"/>
          <w:b w:val="false"/>
          <w:i w:val="false"/>
          <w:color w:val="000000"/>
          <w:sz w:val="28"/>
        </w:rPr>
        <w:t>
      Natural forms of providing officials of justice by official uniform (without shoulder boards) shall be confirmed by an authorized body in coordination with the central authorized body on budget planning.</w:t>
      </w:r>
    </w:p>
    <w:p>
      <w:pPr>
        <w:spacing w:after="0"/>
        <w:ind w:left="0"/>
        <w:jc w:val="both"/>
      </w:pPr>
      <w:r>
        <w:rPr>
          <w:rFonts w:ascii="Times New Roman"/>
          <w:b w:val="false"/>
          <w:i w:val="false"/>
          <w:color w:val="000000"/>
          <w:sz w:val="28"/>
        </w:rPr>
        <w:t>
      3. Legal requirement of official of justice shall be compulsory for fulfillment by all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379-IV dated 06.01.2011 (shall be enforced upon expiry of ten calendar days after its first official publication); as amended by the Laws of the Republic of Kazakhstan № 239-V dated 29.09.2014 (shall be enforced upon expiry of ten calendar days after its first official publication); dated November 26, 2019 № 273-VI (shall be enforced six months after the day of its first official publication); dated 27.03.2023 № 216-VII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Goals of officials of justice</w:t>
      </w:r>
    </w:p>
    <w:p>
      <w:pPr>
        <w:spacing w:after="0"/>
        <w:ind w:left="0"/>
        <w:jc w:val="both"/>
      </w:pPr>
      <w:r>
        <w:rPr>
          <w:rFonts w:ascii="Times New Roman"/>
          <w:b w:val="false"/>
          <w:i w:val="false"/>
          <w:color w:val="000000"/>
          <w:sz w:val="28"/>
        </w:rPr>
        <w:t>
      Goals of officials of justice shall be:</w:t>
      </w:r>
    </w:p>
    <w:p>
      <w:pPr>
        <w:spacing w:after="0"/>
        <w:ind w:left="0"/>
        <w:jc w:val="both"/>
      </w:pPr>
      <w:r>
        <w:rPr>
          <w:rFonts w:ascii="Times New Roman"/>
          <w:b w:val="false"/>
          <w:i w:val="false"/>
          <w:color w:val="000000"/>
          <w:sz w:val="28"/>
        </w:rPr>
        <w:t>
      1) maintenance of public order in the hall during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21.11.2024 № 136-VIII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assistance to the court in execution of procedural actions;</w:t>
      </w:r>
    </w:p>
    <w:p>
      <w:pPr>
        <w:spacing w:after="0"/>
        <w:ind w:left="0"/>
        <w:jc w:val="both"/>
      </w:pPr>
      <w:r>
        <w:rPr>
          <w:rFonts w:ascii="Times New Roman"/>
          <w:b w:val="false"/>
          <w:i w:val="false"/>
          <w:color w:val="000000"/>
          <w:sz w:val="28"/>
        </w:rPr>
        <w:t>
      4) ensuring the protection of court buildings, the protection of judges and other participants in the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 as amended by Law of the Republic of Kazakhstan №147.dated 22.06.2005; dated 26.06.2020 № 349-VI (shall be enforced ten calendar days after the day of its first official publication); dated 21.11.2024 № 136-VIII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legislation of the Republic of Kazakhstan on officers of justice</w:t>
      </w:r>
    </w:p>
    <w:p>
      <w:pPr>
        <w:spacing w:after="0"/>
        <w:ind w:left="0"/>
        <w:jc w:val="both"/>
      </w:pPr>
      <w:r>
        <w:rPr>
          <w:rFonts w:ascii="Times New Roman"/>
          <w:b w:val="false"/>
          <w:i w:val="false"/>
          <w:color w:val="000000"/>
          <w:sz w:val="28"/>
        </w:rPr>
        <w:t>
      The legislation of the Republic of Kazakhstan on officers of justice shall be based on the Constitution of the Republic of Kazakhstan, consist of this Law and other regulatory legal acts of the Republic of Kazakhstan.</w:t>
      </w:r>
    </w:p>
    <w:p>
      <w:pPr>
        <w:spacing w:after="0"/>
        <w:ind w:left="0"/>
        <w:jc w:val="both"/>
      </w:pPr>
      <w:r>
        <w:rPr>
          <w:rFonts w:ascii="Times New Roman"/>
          <w:b/>
          <w:i w:val="false"/>
          <w:color w:val="000000"/>
          <w:sz w:val="28"/>
        </w:rPr>
        <w:t>Article 4. Organization of activity of officers of justice and procedure of their assignment</w:t>
      </w:r>
    </w:p>
    <w:p>
      <w:pPr>
        <w:spacing w:after="0"/>
        <w:ind w:left="0"/>
        <w:jc w:val="both"/>
      </w:pPr>
      <w:r>
        <w:rPr>
          <w:rFonts w:ascii="Times New Roman"/>
          <w:b w:val="false"/>
          <w:i w:val="false"/>
          <w:color w:val="000000"/>
          <w:sz w:val="28"/>
        </w:rPr>
        <w:t>
      1. Divisions of bailiffs shall be formed by the authorized body in the Supreme Court and territorial divisions in the regions, the capital and cities of republican significance (hereinafter referred to as Territorial divisions).</w:t>
      </w:r>
    </w:p>
    <w:p>
      <w:pPr>
        <w:spacing w:after="0"/>
        <w:ind w:left="0"/>
        <w:jc w:val="both"/>
      </w:pPr>
      <w:r>
        <w:rPr>
          <w:rFonts w:ascii="Times New Roman"/>
          <w:b w:val="false"/>
          <w:i w:val="false"/>
          <w:color w:val="000000"/>
          <w:sz w:val="28"/>
        </w:rPr>
        <w:t>
      2. Organizational and methodological management of the activities of the bailiffs in the Supreme Court of the Republic of Kazakhstan and territorial divisions is carried out by the authorized body and its territorial divisions.</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organize an operation of officers of justice;</w:t>
      </w:r>
    </w:p>
    <w:p>
      <w:pPr>
        <w:spacing w:after="0"/>
        <w:ind w:left="0"/>
        <w:jc w:val="both"/>
      </w:pPr>
      <w:r>
        <w:rPr>
          <w:rFonts w:ascii="Times New Roman"/>
          <w:b w:val="false"/>
          <w:i w:val="false"/>
          <w:color w:val="000000"/>
          <w:sz w:val="28"/>
        </w:rPr>
        <w:t>
      2) be engaged in a training of personnel of officers of justice, raising of their professional qualifications;</w:t>
      </w:r>
    </w:p>
    <w:p>
      <w:pPr>
        <w:spacing w:after="0"/>
        <w:ind w:left="0"/>
        <w:jc w:val="both"/>
      </w:pPr>
      <w:r>
        <w:rPr>
          <w:rFonts w:ascii="Times New Roman"/>
          <w:b w:val="false"/>
          <w:i w:val="false"/>
          <w:color w:val="000000"/>
          <w:sz w:val="28"/>
        </w:rPr>
        <w:t>
      3) colligate a practice of activity of officers of justice, develop methodological recommendations on this basis;</w:t>
      </w:r>
    </w:p>
    <w:p>
      <w:pPr>
        <w:spacing w:after="0"/>
        <w:ind w:left="0"/>
        <w:jc w:val="both"/>
      </w:pPr>
      <w:r>
        <w:rPr>
          <w:rFonts w:ascii="Times New Roman"/>
          <w:b w:val="false"/>
          <w:i w:val="false"/>
          <w:color w:val="000000"/>
          <w:sz w:val="28"/>
        </w:rPr>
        <w:t>
      4) carry out record keeping of activity of officials of justice;</w:t>
      </w:r>
    </w:p>
    <w:p>
      <w:pPr>
        <w:spacing w:after="0"/>
        <w:ind w:left="0"/>
        <w:jc w:val="both"/>
      </w:pPr>
      <w:r>
        <w:rPr>
          <w:rFonts w:ascii="Times New Roman"/>
          <w:b w:val="false"/>
          <w:i w:val="false"/>
          <w:color w:val="000000"/>
          <w:sz w:val="28"/>
        </w:rPr>
        <w:t>
      5) provides interaction with other state and law enforcement agencies on issues of ensuring the established procedure for the activities of courts;</w:t>
      </w:r>
    </w:p>
    <w:p>
      <w:pPr>
        <w:spacing w:after="0"/>
        <w:ind w:left="0"/>
        <w:jc w:val="both"/>
      </w:pPr>
      <w:r>
        <w:rPr>
          <w:rFonts w:ascii="Times New Roman"/>
          <w:b w:val="false"/>
          <w:i w:val="false"/>
          <w:color w:val="000000"/>
          <w:sz w:val="28"/>
        </w:rPr>
        <w:t>
      6) carry out financial and logistical support of divisions of officers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367-IV dated 27.12.2010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Officers of justice in territorial subdivisions shall be appointed to the post and released from office by heads of the relevant territorial subdivisions.</w:t>
      </w:r>
    </w:p>
    <w:p>
      <w:pPr>
        <w:spacing w:after="0"/>
        <w:ind w:left="0"/>
        <w:jc w:val="both"/>
      </w:pPr>
      <w:r>
        <w:rPr>
          <w:rFonts w:ascii="Times New Roman"/>
          <w:b w:val="false"/>
          <w:i w:val="false"/>
          <w:color w:val="000000"/>
          <w:sz w:val="28"/>
        </w:rPr>
        <w:t>
      Officers of justice in the Supreme Court of the Republic of Kazakhstan shall be appointed to the post and released from office by heads of authorized body.</w:t>
      </w:r>
    </w:p>
    <w:p>
      <w:pPr>
        <w:spacing w:after="0"/>
        <w:ind w:left="0"/>
        <w:jc w:val="both"/>
      </w:pPr>
      <w:r>
        <w:rPr>
          <w:rFonts w:ascii="Times New Roman"/>
          <w:b w:val="false"/>
          <w:i w:val="false"/>
          <w:color w:val="000000"/>
          <w:sz w:val="28"/>
        </w:rPr>
        <w:t>
      5. A staff size of subdivisions of officers of justice shall be confirmed by heads of authorized body within a staff size, confirmed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Law of the Republic of Kazakhstan № 409 dated 05.05.2003; as amended by the Laws of the Republic of Kazakhstan № 147 dated 22.06.2006; № 258-IV dated 19.03.2010; № 367-IV dated 27.12.2010 (shall be enforced upon expiry of ten calendar days after its first official publication); dated 26.06.2020 № 349-VI (shall be enforced ten calendar days after the day of its first official publication); dated 27.03.2023 № 216-VII (shall be enforced upon the expiration of ten calendar days after the day of its first official publication); dated 21.11.2024 № 136-VIII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Interaction of officer of justice with law enforcement agencies</w:t>
      </w:r>
    </w:p>
    <w:p>
      <w:pPr>
        <w:spacing w:after="0"/>
        <w:ind w:left="0"/>
        <w:jc w:val="both"/>
      </w:pPr>
      <w:r>
        <w:rPr>
          <w:rFonts w:ascii="Times New Roman"/>
          <w:b w:val="false"/>
          <w:i w:val="false"/>
          <w:color w:val="000000"/>
          <w:sz w:val="28"/>
        </w:rPr>
        <w:t>
      1. During execution of goals, assigned on an officer of justice, an officer of justice shall have the right to ask employees of internal affairs bodies, and officer of justice of military court – military command for help.</w:t>
      </w:r>
    </w:p>
    <w:p>
      <w:pPr>
        <w:spacing w:after="0"/>
        <w:ind w:left="0"/>
        <w:jc w:val="both"/>
      </w:pPr>
      <w:r>
        <w:rPr>
          <w:rFonts w:ascii="Times New Roman"/>
          <w:b w:val="false"/>
          <w:i w:val="false"/>
          <w:color w:val="000000"/>
          <w:sz w:val="28"/>
        </w:rPr>
        <w:t>
      2. Employees of law enforcement agencies shall render assistance for an officer of justice within realization of goals, assigned on them by the Law.</w:t>
      </w:r>
    </w:p>
    <w:p>
      <w:pPr>
        <w:spacing w:after="0"/>
        <w:ind w:left="0"/>
        <w:jc w:val="both"/>
      </w:pPr>
      <w:r>
        <w:rPr>
          <w:rFonts w:ascii="Times New Roman"/>
          <w:b w:val="false"/>
          <w:i w:val="false"/>
          <w:color w:val="000000"/>
          <w:sz w:val="28"/>
        </w:rPr>
        <w:t>
      3. Interaction of officers of justice with employees of law enforcement agencies and military subdivisions shall be carried out in the manner, provided by the relevant subordinate act on interaction, confirmed by heads of mentioned bodies.</w:t>
      </w:r>
    </w:p>
    <w:p>
      <w:pPr>
        <w:spacing w:after="0"/>
        <w:ind w:left="0"/>
        <w:jc w:val="both"/>
      </w:pPr>
      <w:r>
        <w:rPr>
          <w:rFonts w:ascii="Times New Roman"/>
          <w:b/>
          <w:i w:val="false"/>
          <w:color w:val="000000"/>
          <w:sz w:val="28"/>
        </w:rPr>
        <w:t>Article 6. Requirements, submitted to officer of justice</w:t>
      </w:r>
    </w:p>
    <w:p>
      <w:pPr>
        <w:spacing w:after="0"/>
        <w:ind w:left="0"/>
        <w:jc w:val="both"/>
      </w:pPr>
      <w:r>
        <w:rPr>
          <w:rFonts w:ascii="Times New Roman"/>
          <w:b w:val="false"/>
          <w:i w:val="false"/>
          <w:color w:val="000000"/>
          <w:sz w:val="28"/>
        </w:rPr>
        <w:t>
      1. An officer of justice may be appointed by a person, that is a citizen of the Republic of Kazakhstan at the age of more than twenty one year, having secondary-level (post-secondary) education, capable to fulfill the obligations, assigned on him (her) on his (her) business and personal qualifications, as well as on a state of health and that passed a special checkup.</w:t>
      </w:r>
    </w:p>
    <w:p>
      <w:pPr>
        <w:spacing w:after="0"/>
        <w:ind w:left="0"/>
        <w:jc w:val="both"/>
      </w:pPr>
      <w:r>
        <w:rPr>
          <w:rFonts w:ascii="Times New Roman"/>
          <w:b w:val="false"/>
          <w:i w:val="false"/>
          <w:color w:val="000000"/>
          <w:sz w:val="28"/>
        </w:rPr>
        <w:t>
      Officers of justice shall pass a special checkup, after which they shall have the right to keep and carry fire government-issue and electric weapon, as well as use of special features.</w:t>
      </w:r>
    </w:p>
    <w:p>
      <w:pPr>
        <w:spacing w:after="0"/>
        <w:ind w:left="0"/>
        <w:jc w:val="both"/>
      </w:pPr>
      <w:r>
        <w:rPr>
          <w:rFonts w:ascii="Times New Roman"/>
          <w:b w:val="false"/>
          <w:i w:val="false"/>
          <w:color w:val="000000"/>
          <w:sz w:val="28"/>
        </w:rPr>
        <w:t>
      2. A person who does not meet the requirements of the Law of the Republic of Kazakhstan “On Public Service of the Republic of Kazakhstan” cannot be a bailiff.</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Laws of the Republic of Kazakhstan № 320 dated 27.07.2007 (See Article 2 for the enactment procedure); № 262-IV dated 02.04.2010 (shall be enforced from 21.10.2010); </w:t>
      </w:r>
      <w:r>
        <w:rPr>
          <w:rFonts w:ascii="Times New Roman"/>
          <w:b w:val="false"/>
          <w:i w:val="false"/>
          <w:color w:val="000000"/>
          <w:sz w:val="28"/>
        </w:rPr>
        <w:t>№ 233-V</w:t>
      </w:r>
      <w:r>
        <w:rPr>
          <w:rFonts w:ascii="Times New Roman"/>
          <w:b w:val="false"/>
          <w:i w:val="false"/>
          <w:color w:val="ff0000"/>
          <w:sz w:val="28"/>
        </w:rPr>
        <w:t xml:space="preserve"> dated 04.07.2014 (shall be enforced from 01.01.2015);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Rights and obligations of officer of justice</w:t>
      </w:r>
    </w:p>
    <w:p>
      <w:pPr>
        <w:spacing w:after="0"/>
        <w:ind w:left="0"/>
        <w:jc w:val="both"/>
      </w:pPr>
      <w:r>
        <w:rPr>
          <w:rFonts w:ascii="Times New Roman"/>
          <w:b w:val="false"/>
          <w:i w:val="false"/>
          <w:color w:val="000000"/>
          <w:sz w:val="28"/>
        </w:rPr>
        <w:t>
      1. For the purpose of execution of goals, assigned on an officer of justice, he (she) shall have the right to:</w:t>
      </w:r>
    </w:p>
    <w:p>
      <w:pPr>
        <w:spacing w:after="0"/>
        <w:ind w:left="0"/>
        <w:jc w:val="both"/>
      </w:pPr>
      <w:r>
        <w:rPr>
          <w:rFonts w:ascii="Times New Roman"/>
          <w:b w:val="false"/>
          <w:i w:val="false"/>
          <w:color w:val="000000"/>
          <w:sz w:val="28"/>
        </w:rPr>
        <w:t>
      1) require a conformity of established order of court activity from citizens, as well as termination of unlawful acts in a court-house and in a courtroom;</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carry out in the premises of the court (in the case of an offsite session - in the premises where the court session is held) administrative detention of the offender;</w:t>
      </w:r>
    </w:p>
    <w:p>
      <w:pPr>
        <w:spacing w:after="0"/>
        <w:ind w:left="0"/>
        <w:jc w:val="both"/>
      </w:pPr>
      <w:r>
        <w:rPr>
          <w:rFonts w:ascii="Times New Roman"/>
          <w:b w:val="false"/>
          <w:i w:val="false"/>
          <w:color w:val="000000"/>
          <w:sz w:val="28"/>
        </w:rPr>
        <w:t>
      3) make a protocol on infraction for bringing to responsibility in the manner, established by the legislation;</w:t>
      </w:r>
    </w:p>
    <w:p>
      <w:pPr>
        <w:spacing w:after="0"/>
        <w:ind w:left="0"/>
        <w:jc w:val="both"/>
      </w:pPr>
      <w:r>
        <w:rPr>
          <w:rFonts w:ascii="Times New Roman"/>
          <w:b w:val="false"/>
          <w:i w:val="false"/>
          <w:color w:val="000000"/>
          <w:sz w:val="28"/>
        </w:rPr>
        <w:t>
      4) convey a law breaker to internal affairs bodies;</w:t>
      </w:r>
    </w:p>
    <w:p>
      <w:pPr>
        <w:spacing w:after="0"/>
        <w:ind w:left="0"/>
        <w:jc w:val="both"/>
      </w:pPr>
      <w:r>
        <w:rPr>
          <w:rFonts w:ascii="Times New Roman"/>
          <w:b w:val="false"/>
          <w:i w:val="false"/>
          <w:color w:val="000000"/>
          <w:sz w:val="28"/>
        </w:rPr>
        <w:t>
      5) use a fire and electric weapon, special features and physical force in the manner, prescribed by the legislation of the Republic of Kazakhstan.</w:t>
      </w:r>
    </w:p>
    <w:p>
      <w:pPr>
        <w:spacing w:after="0"/>
        <w:ind w:left="0"/>
        <w:jc w:val="both"/>
      </w:pPr>
      <w:r>
        <w:rPr>
          <w:rFonts w:ascii="Times New Roman"/>
          <w:b w:val="false"/>
          <w:i w:val="false"/>
          <w:color w:val="000000"/>
          <w:sz w:val="28"/>
        </w:rPr>
        <w:t>
      2. An officer of justice shall be obliged to:</w:t>
      </w:r>
    </w:p>
    <w:p>
      <w:pPr>
        <w:spacing w:after="0"/>
        <w:ind w:left="0"/>
        <w:jc w:val="both"/>
      </w:pPr>
      <w:r>
        <w:rPr>
          <w:rFonts w:ascii="Times New Roman"/>
          <w:b w:val="false"/>
          <w:i w:val="false"/>
          <w:color w:val="000000"/>
          <w:sz w:val="28"/>
        </w:rPr>
        <w:t>
      1) use the rights, afforded to him (her) in a strict conformity with the Law and not to allow impairment of rights and legal interests of citizens and legal entities within his (her) competence;</w:t>
      </w:r>
    </w:p>
    <w:p>
      <w:pPr>
        <w:spacing w:after="0"/>
        <w:ind w:left="0"/>
        <w:jc w:val="both"/>
      </w:pPr>
      <w:r>
        <w:rPr>
          <w:rFonts w:ascii="Times New Roman"/>
          <w:b w:val="false"/>
          <w:i w:val="false"/>
          <w:color w:val="000000"/>
          <w:sz w:val="28"/>
        </w:rPr>
        <w:t>
      2) provide protection for judges and other persons participating in the trial;</w:t>
      </w:r>
    </w:p>
    <w:p>
      <w:pPr>
        <w:spacing w:after="0"/>
        <w:ind w:left="0"/>
        <w:jc w:val="both"/>
      </w:pPr>
      <w:r>
        <w:rPr>
          <w:rFonts w:ascii="Times New Roman"/>
          <w:b w:val="false"/>
          <w:i w:val="false"/>
          <w:color w:val="000000"/>
          <w:sz w:val="28"/>
        </w:rPr>
        <w:t>
      3) secure a protection of consultation rooms, other courtrooms and court-houses;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prevent and suppress offenses in the courtroom and courtroom;</w:t>
      </w:r>
    </w:p>
    <w:p>
      <w:pPr>
        <w:spacing w:after="0"/>
        <w:ind w:left="0"/>
        <w:jc w:val="both"/>
      </w:pPr>
      <w:r>
        <w:rPr>
          <w:rFonts w:ascii="Times New Roman"/>
          <w:b w:val="false"/>
          <w:i w:val="false"/>
          <w:color w:val="000000"/>
          <w:sz w:val="28"/>
        </w:rPr>
        <w:t xml:space="preserve">
      6) secure delivery of criminal case and material evidences and their preservation during holding a trial by order of a judge, away from the permanent seat of court; </w:t>
      </w:r>
    </w:p>
    <w:p>
      <w:pPr>
        <w:spacing w:after="0"/>
        <w:ind w:left="0"/>
        <w:jc w:val="both"/>
      </w:pPr>
      <w:r>
        <w:rPr>
          <w:rFonts w:ascii="Times New Roman"/>
          <w:b w:val="false"/>
          <w:i w:val="false"/>
          <w:color w:val="000000"/>
          <w:sz w:val="28"/>
        </w:rPr>
        <w:t>
      7) execute the regulations of a judge, linked with conformity of the procedure for conducting a trial;</w:t>
      </w:r>
    </w:p>
    <w:p>
      <w:pPr>
        <w:spacing w:after="0"/>
        <w:ind w:left="0"/>
        <w:jc w:val="both"/>
      </w:pPr>
      <w:r>
        <w:rPr>
          <w:rFonts w:ascii="Times New Roman"/>
          <w:b w:val="false"/>
          <w:i w:val="false"/>
          <w:color w:val="000000"/>
          <w:sz w:val="28"/>
        </w:rPr>
        <w:t>
      8) to carry out the bringing of persons evading the appearance in court;</w:t>
      </w:r>
    </w:p>
    <w:p>
      <w:pPr>
        <w:spacing w:after="0"/>
        <w:ind w:left="0"/>
        <w:jc w:val="both"/>
      </w:pPr>
      <w:r>
        <w:rPr>
          <w:rFonts w:ascii="Times New Roman"/>
          <w:b w:val="false"/>
          <w:i w:val="false"/>
          <w:color w:val="000000"/>
          <w:sz w:val="28"/>
        </w:rPr>
        <w:t>
      9) interact with employees of escort service on the issues of protection and security of persons, accused in custody.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Laws of the Republic of Kazakhstan № 409 dated 05.05.2003; № 147 dated 22.06.2006; № 262-IV dated 02.04.2010 (shall be enforced from 21.10.2010); </w:t>
      </w:r>
      <w:r>
        <w:rPr>
          <w:rFonts w:ascii="Times New Roman"/>
          <w:b w:val="false"/>
          <w:i w:val="false"/>
          <w:color w:val="000000"/>
          <w:sz w:val="28"/>
        </w:rPr>
        <w:t>№ 164-V</w:t>
      </w:r>
      <w:r>
        <w:rPr>
          <w:rFonts w:ascii="Times New Roman"/>
          <w:b w:val="false"/>
          <w:i w:val="false"/>
          <w:color w:val="ff0000"/>
          <w:sz w:val="28"/>
        </w:rPr>
        <w:t xml:space="preserve"> dated 15.01.2014 (shall be enforced upon expiry of ten calendar days after its first official publication); dated 26.06.2020 № 349-VI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Procedure for use of fire and electric weapon, special features and physical force</w:t>
      </w:r>
    </w:p>
    <w:p>
      <w:pPr>
        <w:spacing w:after="0"/>
        <w:ind w:left="0"/>
        <w:jc w:val="both"/>
      </w:pPr>
      <w:r>
        <w:rPr>
          <w:rFonts w:ascii="Times New Roman"/>
          <w:b w:val="false"/>
          <w:i w:val="false"/>
          <w:color w:val="ff0000"/>
          <w:sz w:val="28"/>
        </w:rPr>
        <w:t>
      Footnote. The title of Article 8 as amended by Law of the Republic of Kazakhstan № 262-IV dated 02.04.2010 (shall be enforced from 21.10.2010).</w:t>
      </w:r>
    </w:p>
    <w:p>
      <w:pPr>
        <w:spacing w:after="0"/>
        <w:ind w:left="0"/>
        <w:jc w:val="both"/>
      </w:pPr>
      <w:r>
        <w:rPr>
          <w:rFonts w:ascii="Times New Roman"/>
          <w:b w:val="false"/>
          <w:i w:val="false"/>
          <w:color w:val="000000"/>
          <w:sz w:val="28"/>
        </w:rPr>
        <w:t>
      1. Use of fire and electric weapon, special features and physical force by an officer of justice may be provided only by execution of goals, mentioned in Article 2 of this Law.</w:t>
      </w:r>
    </w:p>
    <w:p>
      <w:pPr>
        <w:spacing w:after="0"/>
        <w:ind w:left="0"/>
        <w:jc w:val="both"/>
      </w:pPr>
      <w:r>
        <w:rPr>
          <w:rFonts w:ascii="Times New Roman"/>
          <w:b w:val="false"/>
          <w:i w:val="false"/>
          <w:color w:val="000000"/>
          <w:sz w:val="28"/>
        </w:rPr>
        <w:t>
      2. Officers of justice shall have the right to use a fire weapon for the purpose of:</w:t>
      </w:r>
    </w:p>
    <w:p>
      <w:pPr>
        <w:spacing w:after="0"/>
        <w:ind w:left="0"/>
        <w:jc w:val="both"/>
      </w:pPr>
      <w:r>
        <w:rPr>
          <w:rFonts w:ascii="Times New Roman"/>
          <w:b w:val="false"/>
          <w:i w:val="false"/>
          <w:color w:val="000000"/>
          <w:sz w:val="28"/>
        </w:rPr>
        <w:t>
      1) holding off an attack on judges and participants of a trial, when their lives and health are exposed to danger;</w:t>
      </w:r>
    </w:p>
    <w:p>
      <w:pPr>
        <w:spacing w:after="0"/>
        <w:ind w:left="0"/>
        <w:jc w:val="both"/>
      </w:pPr>
      <w:r>
        <w:rPr>
          <w:rFonts w:ascii="Times New Roman"/>
          <w:b w:val="false"/>
          <w:i w:val="false"/>
          <w:color w:val="000000"/>
          <w:sz w:val="28"/>
        </w:rPr>
        <w:t>
      2) repelling an attack on a bailiff in the performance of his official duties, when his life and health are endangered;</w:t>
      </w:r>
    </w:p>
    <w:p>
      <w:pPr>
        <w:spacing w:after="0"/>
        <w:ind w:left="0"/>
        <w:jc w:val="both"/>
      </w:pPr>
      <w:r>
        <w:rPr>
          <w:rFonts w:ascii="Times New Roman"/>
          <w:b w:val="false"/>
          <w:i w:val="false"/>
          <w:color w:val="000000"/>
          <w:sz w:val="28"/>
        </w:rPr>
        <w:t>
      3) suppression of attempt to gain possession of a weapon or special features;</w:t>
      </w:r>
    </w:p>
    <w:p>
      <w:pPr>
        <w:spacing w:after="0"/>
        <w:ind w:left="0"/>
        <w:jc w:val="both"/>
      </w:pPr>
      <w:r>
        <w:rPr>
          <w:rFonts w:ascii="Times New Roman"/>
          <w:b w:val="false"/>
          <w:i w:val="false"/>
          <w:color w:val="000000"/>
          <w:sz w:val="28"/>
        </w:rPr>
        <w:t>
      4) holding off of the grouped or armed attack on a court or court-houses.</w:t>
      </w:r>
    </w:p>
    <w:p>
      <w:pPr>
        <w:spacing w:after="0"/>
        <w:ind w:left="0"/>
        <w:jc w:val="both"/>
      </w:pPr>
      <w:r>
        <w:rPr>
          <w:rFonts w:ascii="Times New Roman"/>
          <w:b w:val="false"/>
          <w:i w:val="false"/>
          <w:color w:val="000000"/>
          <w:sz w:val="28"/>
        </w:rPr>
        <w:t>
      3. Physical force, including combat actions, as well as electric weapon, special features, the list of which shall be determined by the special legislation, may be used by an officer of justice for:</w:t>
      </w:r>
    </w:p>
    <w:p>
      <w:pPr>
        <w:spacing w:after="0"/>
        <w:ind w:left="0"/>
        <w:jc w:val="both"/>
      </w:pPr>
      <w:r>
        <w:rPr>
          <w:rFonts w:ascii="Times New Roman"/>
          <w:b w:val="false"/>
          <w:i w:val="false"/>
          <w:color w:val="000000"/>
          <w:sz w:val="28"/>
        </w:rPr>
        <w:t>
      1) holding off an attack on judges and participants of a trial;</w:t>
      </w:r>
    </w:p>
    <w:p>
      <w:pPr>
        <w:spacing w:after="0"/>
        <w:ind w:left="0"/>
        <w:jc w:val="both"/>
      </w:pPr>
      <w:r>
        <w:rPr>
          <w:rFonts w:ascii="Times New Roman"/>
          <w:b w:val="false"/>
          <w:i w:val="false"/>
          <w:color w:val="000000"/>
          <w:sz w:val="28"/>
        </w:rPr>
        <w:t>
      2) suppression of physical resistance and attacks on the bailiff in the performance of his official duties;</w:t>
      </w:r>
    </w:p>
    <w:p>
      <w:pPr>
        <w:spacing w:after="0"/>
        <w:ind w:left="0"/>
        <w:jc w:val="both"/>
      </w:pPr>
      <w:r>
        <w:rPr>
          <w:rFonts w:ascii="Times New Roman"/>
          <w:b w:val="false"/>
          <w:i w:val="false"/>
          <w:color w:val="000000"/>
          <w:sz w:val="28"/>
        </w:rPr>
        <w:t>
      3) detention of a person, if this person refuses to fulfill requirements on a termination of unlawful acts;</w:t>
      </w:r>
    </w:p>
    <w:p>
      <w:pPr>
        <w:spacing w:after="0"/>
        <w:ind w:left="0"/>
        <w:jc w:val="both"/>
      </w:pPr>
      <w:r>
        <w:rPr>
          <w:rFonts w:ascii="Times New Roman"/>
          <w:b w:val="false"/>
          <w:i w:val="false"/>
          <w:color w:val="000000"/>
          <w:sz w:val="28"/>
        </w:rPr>
        <w:t>
      4) suppression of escape of a person from custody, as well as suppression of attempt of rescue of a person in custody.</w:t>
      </w:r>
    </w:p>
    <w:p>
      <w:pPr>
        <w:spacing w:after="0"/>
        <w:ind w:left="0"/>
        <w:jc w:val="both"/>
      </w:pPr>
      <w:r>
        <w:rPr>
          <w:rFonts w:ascii="Times New Roman"/>
          <w:b w:val="false"/>
          <w:i w:val="false"/>
          <w:color w:val="000000"/>
          <w:sz w:val="28"/>
        </w:rPr>
        <w:t>
      4. Use of weapon, special features and combat actions in respect of women, minors and persons with abundant signs of permanent disability, except for cases of commission of armed attack and armed resistance by them or grouped attack shall be prohibited.</w:t>
      </w:r>
    </w:p>
    <w:p>
      <w:pPr>
        <w:spacing w:after="0"/>
        <w:ind w:left="0"/>
        <w:jc w:val="both"/>
      </w:pPr>
      <w:r>
        <w:rPr>
          <w:rFonts w:ascii="Times New Roman"/>
          <w:b w:val="false"/>
          <w:i w:val="false"/>
          <w:color w:val="000000"/>
          <w:sz w:val="28"/>
        </w:rPr>
        <w:t>
      5. In all cases of use of weapon, special features and combat actions, an officer of justice shall be obliged to make required arrangements for security protection of citizens and emergency medical care to injured persons, report on use of weapon, special features and combat actions to head of the relevant territorial subdivision. An officer of justice of the Supreme Court of the Republic of Kazakhstan shall be obliged to report on use of weapon, special features and combat actions to head to authorized body.</w:t>
      </w:r>
    </w:p>
    <w:p>
      <w:pPr>
        <w:spacing w:after="0"/>
        <w:ind w:left="0"/>
        <w:jc w:val="both"/>
      </w:pPr>
      <w:r>
        <w:rPr>
          <w:rFonts w:ascii="Times New Roman"/>
          <w:b w:val="false"/>
          <w:i w:val="false"/>
          <w:color w:val="000000"/>
          <w:sz w:val="28"/>
        </w:rPr>
        <w:t>
      In the each of case of use of weapon, special features and combat actions, entailing loss of life or other heavy consequences, a prosecutor shall be informed without delay.</w:t>
      </w:r>
    </w:p>
    <w:p>
      <w:pPr>
        <w:spacing w:after="0"/>
        <w:ind w:left="0"/>
        <w:jc w:val="both"/>
      </w:pPr>
      <w:r>
        <w:rPr>
          <w:rFonts w:ascii="Times New Roman"/>
          <w:b w:val="false"/>
          <w:i w:val="false"/>
          <w:color w:val="000000"/>
          <w:sz w:val="28"/>
        </w:rPr>
        <w:t>
      6. List of types of fire weapon and its ammunition, electric weapon and special features, being in service of officers of justice, and procedure for their selection shall be established by the Government of the Republic of Kazakhstan. Provision of weapon and special features for subdivisions of officers of justice shall be assigned on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Laws of the Republic of Kazakhstan. № 409 dated 05.05.2003; № 147 dated 22.06.2006; № 262-IV dated 02.04.2010 (shall be enforced from 21.10.2010); № 367-IV dated 27.12.2010 (shall be enforced upon expiry of ten calendar days after its first official publication);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Responsibility of officers of justice</w:t>
      </w:r>
    </w:p>
    <w:p>
      <w:pPr>
        <w:spacing w:after="0"/>
        <w:ind w:left="0"/>
        <w:jc w:val="both"/>
      </w:pPr>
      <w:r>
        <w:rPr>
          <w:rFonts w:ascii="Times New Roman"/>
          <w:b w:val="false"/>
          <w:i w:val="false"/>
          <w:color w:val="000000"/>
          <w:sz w:val="28"/>
        </w:rPr>
        <w:t>
      Officers of justice shall bear responsibility for committed offences and infractions, non-fulfillment or improper fulfillment of their obligations in the manner, established by the legislation.</w:t>
      </w:r>
    </w:p>
    <w:p>
      <w:pPr>
        <w:spacing w:after="0"/>
        <w:ind w:left="0"/>
        <w:jc w:val="both"/>
      </w:pPr>
      <w:r>
        <w:rPr>
          <w:rFonts w:ascii="Times New Roman"/>
          <w:b/>
          <w:i w:val="false"/>
          <w:color w:val="000000"/>
          <w:sz w:val="28"/>
        </w:rPr>
        <w:t>Article 9-1. Appeal against actions (inaction) of a bailiff</w:t>
      </w:r>
    </w:p>
    <w:p>
      <w:pPr>
        <w:spacing w:after="0"/>
        <w:ind w:left="0"/>
        <w:jc w:val="both"/>
      </w:pPr>
      <w:r>
        <w:rPr>
          <w:rFonts w:ascii="Times New Roman"/>
          <w:b w:val="false"/>
          <w:i w:val="false"/>
          <w:color w:val="000000"/>
          <w:sz w:val="28"/>
        </w:rPr>
        <w:t>
      Actions (inaction) of a bailiff may be appealed by an interested person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by Article 9-1 in accordance with the Law of the Republic of Kazakhstan dated 29.06.2020 №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Measures of social protection of officers of justice</w:t>
      </w:r>
    </w:p>
    <w:p>
      <w:pPr>
        <w:spacing w:after="0"/>
        <w:ind w:left="0"/>
        <w:jc w:val="both"/>
      </w:pPr>
      <w:r>
        <w:rPr>
          <w:rFonts w:ascii="Times New Roman"/>
          <w:b w:val="false"/>
          <w:i w:val="false"/>
          <w:color w:val="000000"/>
          <w:sz w:val="28"/>
        </w:rPr>
        <w:t>
      1. Mandatory insurance of officers of justice shall be carried out in accordance with the legislative acts of the Republic of Kazakhstan on account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244 dated 07.05.2007.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loss of life (death) of officer of justice during fulfilling official duties or in the course of year after dismissal as a consequence of injury, suffered during fulfilling official duties, dependent persons and heirs shall be paid by immediate compensation in amount of ten-fold annual rate of wages on the last held post.</w:t>
      </w:r>
    </w:p>
    <w:p>
      <w:pPr>
        <w:spacing w:after="0"/>
        <w:ind w:left="0"/>
        <w:jc w:val="both"/>
      </w:pPr>
      <w:r>
        <w:rPr>
          <w:rFonts w:ascii="Times New Roman"/>
          <w:b w:val="false"/>
          <w:i w:val="false"/>
          <w:color w:val="000000"/>
          <w:sz w:val="28"/>
        </w:rPr>
        <w:t>
      4. In establishment of permanent disability to officer of justice, due to injury, wound (contusion), maim, disease, sustained during fulfilling official duties, he (she) shall be paid by immediate compensation in amount of:</w:t>
      </w:r>
    </w:p>
    <w:p>
      <w:pPr>
        <w:spacing w:after="0"/>
        <w:ind w:left="0"/>
        <w:jc w:val="both"/>
      </w:pPr>
      <w:r>
        <w:rPr>
          <w:rFonts w:ascii="Times New Roman"/>
          <w:b w:val="false"/>
          <w:i w:val="false"/>
          <w:color w:val="000000"/>
          <w:sz w:val="28"/>
        </w:rPr>
        <w:t>
      1) for disabled person of group I - five-year job wages;</w:t>
      </w:r>
    </w:p>
    <w:p>
      <w:pPr>
        <w:spacing w:after="0"/>
        <w:ind w:left="0"/>
        <w:jc w:val="both"/>
      </w:pPr>
      <w:r>
        <w:rPr>
          <w:rFonts w:ascii="Times New Roman"/>
          <w:b w:val="false"/>
          <w:i w:val="false"/>
          <w:color w:val="000000"/>
          <w:sz w:val="28"/>
        </w:rPr>
        <w:t>
      2) for disabled person of group II - three-year job wages;</w:t>
      </w:r>
    </w:p>
    <w:p>
      <w:pPr>
        <w:spacing w:after="0"/>
        <w:ind w:left="0"/>
        <w:jc w:val="both"/>
      </w:pPr>
      <w:r>
        <w:rPr>
          <w:rFonts w:ascii="Times New Roman"/>
          <w:b w:val="false"/>
          <w:i w:val="false"/>
          <w:color w:val="000000"/>
          <w:sz w:val="28"/>
        </w:rPr>
        <w:t>
      3) for disabled person of group III - one-year job wages.</w:t>
      </w:r>
    </w:p>
    <w:p>
      <w:pPr>
        <w:spacing w:after="0"/>
        <w:ind w:left="0"/>
        <w:jc w:val="both"/>
      </w:pPr>
      <w:r>
        <w:rPr>
          <w:rFonts w:ascii="Times New Roman"/>
          <w:b w:val="false"/>
          <w:i w:val="false"/>
          <w:color w:val="000000"/>
          <w:sz w:val="28"/>
        </w:rPr>
        <w:t xml:space="preserve">
      5. In case of sustain of serious maim (injury, wound, contusion) by an officer of justice during fulfilling official duties, not entailed permanent disability, he (she) shall be paid by a compensation in amount of trimonthly job wages, minor maim – one month job wages. By this, the immediate compensations, provided by this Article shall be paid independently from other payments, including insurance payments and payments in procedure for compensation of damage. </w:t>
      </w:r>
    </w:p>
    <w:p>
      <w:pPr>
        <w:spacing w:after="0"/>
        <w:ind w:left="0"/>
        <w:jc w:val="both"/>
      </w:pPr>
      <w:r>
        <w:rPr>
          <w:rFonts w:ascii="Times New Roman"/>
          <w:b w:val="false"/>
          <w:i w:val="false"/>
          <w:color w:val="000000"/>
          <w:sz w:val="28"/>
        </w:rPr>
        <w:t>
      6. Immediate compensation, provided by this Article shall not be paid, if it is proved in established order, that loss of life (death), injury, wound (maim) of officer of justice was in connection of circumstances, not linked with fulfillment of official duties.</w:t>
      </w:r>
    </w:p>
    <w:p>
      <w:pPr>
        <w:spacing w:after="0"/>
        <w:ind w:left="0"/>
        <w:jc w:val="both"/>
      </w:pPr>
      <w:r>
        <w:rPr>
          <w:rFonts w:ascii="Times New Roman"/>
          <w:b w:val="false"/>
          <w:i w:val="false"/>
          <w:color w:val="000000"/>
          <w:sz w:val="28"/>
        </w:rPr>
        <w:t>
      7. A family of died and his (her) dependents shall be granted by benefits on a case of loss of the breadwinner in the manner, established by the legislation.</w:t>
      </w:r>
    </w:p>
    <w:p>
      <w:pPr>
        <w:spacing w:after="0"/>
        <w:ind w:left="0"/>
        <w:jc w:val="both"/>
      </w:pPr>
      <w:r>
        <w:rPr>
          <w:rFonts w:ascii="Times New Roman"/>
          <w:b w:val="false"/>
          <w:i w:val="false"/>
          <w:color w:val="000000"/>
          <w:sz w:val="28"/>
        </w:rPr>
        <w:t xml:space="preserve">
      8. Payment for a burial of decedent or died officer of justice shall be issued in amount, established by the Law of the Republic of Kazakhstan on republican budget for the relevant year.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Law of the Republic of Kazakhstan № 244.dated 07.05.2007; dated 27.06.2022 № 129-VII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Financing of activity of officers of justice</w:t>
      </w:r>
    </w:p>
    <w:p>
      <w:pPr>
        <w:spacing w:after="0"/>
        <w:ind w:left="0"/>
        <w:jc w:val="both"/>
      </w:pPr>
      <w:r>
        <w:rPr>
          <w:rFonts w:ascii="Times New Roman"/>
          <w:b w:val="false"/>
          <w:i w:val="false"/>
          <w:color w:val="000000"/>
          <w:sz w:val="28"/>
        </w:rPr>
        <w:t>
      Financing of activity of officers of justice shall be carried out on account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13 dated 20.12.2004 (shall be enforced from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Control of activity of officers of justice</w:t>
      </w:r>
    </w:p>
    <w:p>
      <w:pPr>
        <w:spacing w:after="0"/>
        <w:ind w:left="0"/>
        <w:jc w:val="both"/>
      </w:pPr>
      <w:r>
        <w:rPr>
          <w:rFonts w:ascii="Times New Roman"/>
          <w:b w:val="false"/>
          <w:i w:val="false"/>
          <w:color w:val="000000"/>
          <w:sz w:val="28"/>
        </w:rPr>
        <w:t>
      Control of activity of officers of justice in the Supreme Court and territorial subdivisions shall be carried out by an authorized body and its territorial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Law of the Republic of Kazakhstan № 367-IV dated 27.12.2010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