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c48e" w14:textId="c7dc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Amnesty in respect of the adoption of the new constitution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1, 2026 № 329-VIII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respect of the adoption of the new Constitution of the Republic of Kazakhstan, guided by the principle of humanism, this Law has been hereby adopted.</w:t>
      </w:r>
    </w:p>
    <w:p>
      <w:pPr>
        <w:spacing w:after="0"/>
        <w:ind w:left="0"/>
        <w:jc w:val="both"/>
      </w:pPr>
      <w:r>
        <w:rPr>
          <w:rFonts w:ascii="Times New Roman"/>
          <w:b w:val="false"/>
          <w:i w:val="false"/>
          <w:color w:val="000000"/>
          <w:sz w:val="28"/>
        </w:rPr>
        <w:t xml:space="preserve">
      Chapter 1. AMNESTY FOR PERSONS, WHO HAVE COMMITTED CRIMINAL OFFENSES </w:t>
      </w:r>
    </w:p>
    <w:p>
      <w:pPr>
        <w:spacing w:after="0"/>
        <w:ind w:left="0"/>
        <w:jc w:val="both"/>
      </w:pPr>
      <w:r>
        <w:rPr>
          <w:rFonts w:ascii="Times New Roman"/>
          <w:b w:val="false"/>
          <w:i w:val="false"/>
          <w:color w:val="000000"/>
          <w:sz w:val="28"/>
        </w:rPr>
        <w:t xml:space="preserve">
      Article 1. Exemption from criminal liability or primary punishment for persons, who have committed criminal offenses </w:t>
      </w:r>
    </w:p>
    <w:p>
      <w:pPr>
        <w:spacing w:after="0"/>
        <w:ind w:left="0"/>
        <w:jc w:val="both"/>
      </w:pPr>
      <w:r>
        <w:rPr>
          <w:rFonts w:ascii="Times New Roman"/>
          <w:b w:val="false"/>
          <w:i w:val="false"/>
          <w:color w:val="000000"/>
          <w:sz w:val="28"/>
        </w:rPr>
        <w:t>
      1. The following persons shall be exempted from criminal liability or the primary punishment:</w:t>
      </w:r>
    </w:p>
    <w:p>
      <w:pPr>
        <w:spacing w:after="0"/>
        <w:ind w:left="0"/>
        <w:jc w:val="both"/>
      </w:pPr>
      <w:r>
        <w:rPr>
          <w:rFonts w:ascii="Times New Roman"/>
          <w:b w:val="false"/>
          <w:i w:val="false"/>
          <w:color w:val="000000"/>
          <w:sz w:val="28"/>
        </w:rPr>
        <w:t>
      1) persons, who have committed minor criminal offences and (or) minor crimes;</w:t>
      </w:r>
    </w:p>
    <w:p>
      <w:pPr>
        <w:spacing w:after="0"/>
        <w:ind w:left="0"/>
        <w:jc w:val="both"/>
      </w:pPr>
      <w:r>
        <w:rPr>
          <w:rFonts w:ascii="Times New Roman"/>
          <w:b w:val="false"/>
          <w:i w:val="false"/>
          <w:color w:val="000000"/>
          <w:sz w:val="28"/>
        </w:rPr>
        <w:t>
      2) persons, who have committed crimes of moderate severity that did not result in damage, or who have fully compensated for such damage or for which no civil suit has been filed.</w:t>
      </w:r>
    </w:p>
    <w:p>
      <w:pPr>
        <w:spacing w:after="0"/>
        <w:ind w:left="0"/>
        <w:jc w:val="both"/>
      </w:pPr>
      <w:r>
        <w:rPr>
          <w:rFonts w:ascii="Times New Roman"/>
          <w:b w:val="false"/>
          <w:i w:val="false"/>
          <w:color w:val="000000"/>
          <w:sz w:val="28"/>
        </w:rPr>
        <w:t xml:space="preserve">
      2. Persons convicted of crimes of moderate severity, who do not have a negative behavior record and who, during the period of execution of the amnesty act, established by paragraph 4 of Article 4 of this Law, have no more than one year remaining on their sentence, shall be exempted from primary punishment. </w:t>
      </w:r>
    </w:p>
    <w:p>
      <w:pPr>
        <w:spacing w:after="0"/>
        <w:ind w:left="0"/>
        <w:jc w:val="both"/>
      </w:pPr>
      <w:r>
        <w:rPr>
          <w:rFonts w:ascii="Times New Roman"/>
          <w:b w:val="false"/>
          <w:i w:val="false"/>
          <w:color w:val="000000"/>
          <w:sz w:val="28"/>
        </w:rPr>
        <w:t xml:space="preserve">
      3. Cases pending before the courts on the criminal offenses, referred to in paragraph 1 of this Article shall be terminated by the body conducting the criminal proceedings, and the persons concerned shall be exempted from criminal liability. </w:t>
      </w:r>
    </w:p>
    <w:p>
      <w:pPr>
        <w:spacing w:after="0"/>
        <w:ind w:left="0"/>
        <w:jc w:val="both"/>
      </w:pPr>
      <w:r>
        <w:rPr>
          <w:rFonts w:ascii="Times New Roman"/>
          <w:b w:val="false"/>
          <w:i w:val="false"/>
          <w:color w:val="000000"/>
          <w:sz w:val="28"/>
        </w:rPr>
        <w:t xml:space="preserve">
      4. In cases pending before the courts involving criminal misdemeanors or crimes of minor or moderate severity, for which mandatory additional penalty is provided, the persons referred to in paragraph 1 of this Article shall be exempted by the court from the primary punishment. </w:t>
      </w:r>
    </w:p>
    <w:p>
      <w:pPr>
        <w:spacing w:after="0"/>
        <w:ind w:left="0"/>
        <w:jc w:val="both"/>
      </w:pPr>
      <w:r>
        <w:rPr>
          <w:rFonts w:ascii="Times New Roman"/>
          <w:b w:val="false"/>
          <w:i w:val="false"/>
          <w:color w:val="000000"/>
          <w:sz w:val="28"/>
        </w:rPr>
        <w:t xml:space="preserve">
      5. Convicted persons, falling under paragraph 1 of this article, shall be exempted from further serving of only the primary punishment. </w:t>
      </w:r>
    </w:p>
    <w:p>
      <w:pPr>
        <w:spacing w:after="0"/>
        <w:ind w:left="0"/>
        <w:jc w:val="both"/>
      </w:pPr>
      <w:r>
        <w:rPr>
          <w:rFonts w:ascii="Times New Roman"/>
          <w:b w:val="false"/>
          <w:i w:val="false"/>
          <w:color w:val="000000"/>
          <w:sz w:val="28"/>
        </w:rPr>
        <w:t>
      Article 2. Reduction of the terms and extent of the primary punishment</w:t>
      </w:r>
    </w:p>
    <w:p>
      <w:pPr>
        <w:spacing w:after="0"/>
        <w:ind w:left="0"/>
        <w:jc w:val="both"/>
      </w:pPr>
      <w:r>
        <w:rPr>
          <w:rFonts w:ascii="Times New Roman"/>
          <w:b w:val="false"/>
          <w:i w:val="false"/>
          <w:color w:val="000000"/>
          <w:sz w:val="28"/>
        </w:rPr>
        <w:t>
      1. For persons, who have committed crimes of moderate severity that do not fall under the provisions of subparagraph 2) of paragraph 1 of Article 1 of this Law, the term or extent of the unserved or unenforced portion of the primary punishment shall be reduced by one-half.</w:t>
      </w:r>
    </w:p>
    <w:p>
      <w:pPr>
        <w:spacing w:after="0"/>
        <w:ind w:left="0"/>
        <w:jc w:val="both"/>
      </w:pPr>
      <w:r>
        <w:rPr>
          <w:rFonts w:ascii="Times New Roman"/>
          <w:b w:val="false"/>
          <w:i w:val="false"/>
          <w:color w:val="000000"/>
          <w:sz w:val="28"/>
        </w:rPr>
        <w:t>
      2. The terms or extent of the unserved or unenforced portion of the primary punishment for persons, who are serving their sentence or have not yet completed it, in the event of full compensation for the damage, caused by the criminal offense and for any claims against them or in the absence thereof shall be reduced:</w:t>
      </w:r>
    </w:p>
    <w:p>
      <w:pPr>
        <w:spacing w:after="0"/>
        <w:ind w:left="0"/>
        <w:jc w:val="both"/>
      </w:pPr>
      <w:r>
        <w:rPr>
          <w:rFonts w:ascii="Times New Roman"/>
          <w:b w:val="false"/>
          <w:i w:val="false"/>
          <w:color w:val="000000"/>
          <w:sz w:val="28"/>
        </w:rPr>
        <w:t>
      1) for grave crimes- by one-third;</w:t>
      </w:r>
    </w:p>
    <w:p>
      <w:pPr>
        <w:spacing w:after="0"/>
        <w:ind w:left="0"/>
        <w:jc w:val="both"/>
      </w:pPr>
      <w:r>
        <w:rPr>
          <w:rFonts w:ascii="Times New Roman"/>
          <w:b w:val="false"/>
          <w:i w:val="false"/>
          <w:color w:val="000000"/>
          <w:sz w:val="28"/>
        </w:rPr>
        <w:t>
      2) for particularly grave crimes—by one-fourth.</w:t>
      </w:r>
    </w:p>
    <w:p>
      <w:pPr>
        <w:spacing w:after="0"/>
        <w:ind w:left="0"/>
        <w:jc w:val="both"/>
      </w:pPr>
      <w:r>
        <w:rPr>
          <w:rFonts w:ascii="Times New Roman"/>
          <w:b w:val="false"/>
          <w:i w:val="false"/>
          <w:color w:val="000000"/>
          <w:sz w:val="28"/>
        </w:rPr>
        <w:t xml:space="preserve">
      3. The terms or extent of the unserved or unexecuted portion of the primary sentence for persons not falling under paragraph 2 of this article shall be reduced: </w:t>
      </w:r>
    </w:p>
    <w:p>
      <w:pPr>
        <w:spacing w:after="0"/>
        <w:ind w:left="0"/>
        <w:jc w:val="both"/>
      </w:pPr>
      <w:r>
        <w:rPr>
          <w:rFonts w:ascii="Times New Roman"/>
          <w:b w:val="false"/>
          <w:i w:val="false"/>
          <w:color w:val="000000"/>
          <w:sz w:val="28"/>
        </w:rPr>
        <w:t xml:space="preserve">
      1) for grave crimes—by one-fourth; </w:t>
      </w:r>
    </w:p>
    <w:p>
      <w:pPr>
        <w:spacing w:after="0"/>
        <w:ind w:left="0"/>
        <w:jc w:val="both"/>
      </w:pPr>
      <w:r>
        <w:rPr>
          <w:rFonts w:ascii="Times New Roman"/>
          <w:b w:val="false"/>
          <w:i w:val="false"/>
          <w:color w:val="000000"/>
          <w:sz w:val="28"/>
        </w:rPr>
        <w:t xml:space="preserve">
      2) for particularly grave crimes—by one-fifth. </w:t>
      </w:r>
    </w:p>
    <w:p>
      <w:pPr>
        <w:spacing w:after="0"/>
        <w:ind w:left="0"/>
        <w:jc w:val="both"/>
      </w:pPr>
      <w:r>
        <w:rPr>
          <w:rFonts w:ascii="Times New Roman"/>
          <w:b w:val="false"/>
          <w:i w:val="false"/>
          <w:color w:val="000000"/>
          <w:sz w:val="28"/>
        </w:rPr>
        <w:t xml:space="preserve">
      4. For persons convicted for grave or especially grave crimes, who do not have a negative behavioral record and who, during the period of execution of the amnesty act, established by paragraph 4 of Article 4 of this Law, have no more than one year left to serve their sentence, the term of the unserved portion of the main sentence shall be reduced. </w:t>
      </w:r>
    </w:p>
    <w:p>
      <w:pPr>
        <w:spacing w:after="0"/>
        <w:ind w:left="0"/>
        <w:jc w:val="both"/>
      </w:pPr>
      <w:r>
        <w:rPr>
          <w:rFonts w:ascii="Times New Roman"/>
          <w:b w:val="false"/>
          <w:i w:val="false"/>
          <w:color w:val="000000"/>
          <w:sz w:val="28"/>
        </w:rPr>
        <w:t>
      Article 3. Persons to whom the amnesty does not apply for criminal offenses committed</w:t>
      </w:r>
    </w:p>
    <w:p>
      <w:pPr>
        <w:spacing w:after="0"/>
        <w:ind w:left="0"/>
        <w:jc w:val="both"/>
      </w:pPr>
      <w:r>
        <w:rPr>
          <w:rFonts w:ascii="Times New Roman"/>
          <w:b w:val="false"/>
          <w:i w:val="false"/>
          <w:color w:val="000000"/>
          <w:sz w:val="28"/>
        </w:rPr>
        <w:t xml:space="preserve">
      The provisions of this chapter shall not apply to persons: </w:t>
      </w:r>
    </w:p>
    <w:p>
      <w:pPr>
        <w:spacing w:after="0"/>
        <w:ind w:left="0"/>
        <w:jc w:val="both"/>
      </w:pPr>
      <w:r>
        <w:rPr>
          <w:rFonts w:ascii="Times New Roman"/>
          <w:b w:val="false"/>
          <w:i w:val="false"/>
          <w:color w:val="000000"/>
          <w:sz w:val="28"/>
        </w:rPr>
        <w:t xml:space="preserve">
      1) who have committed corruption offenses; </w:t>
      </w:r>
    </w:p>
    <w:p>
      <w:pPr>
        <w:spacing w:after="0"/>
        <w:ind w:left="0"/>
        <w:jc w:val="both"/>
      </w:pPr>
      <w:r>
        <w:rPr>
          <w:rFonts w:ascii="Times New Roman"/>
          <w:b w:val="false"/>
          <w:i w:val="false"/>
          <w:color w:val="000000"/>
          <w:sz w:val="28"/>
        </w:rPr>
        <w:t>
      2) who have committed terrorist crimes;</w:t>
      </w:r>
    </w:p>
    <w:p>
      <w:pPr>
        <w:spacing w:after="0"/>
        <w:ind w:left="0"/>
        <w:jc w:val="both"/>
      </w:pPr>
      <w:r>
        <w:rPr>
          <w:rFonts w:ascii="Times New Roman"/>
          <w:b w:val="false"/>
          <w:i w:val="false"/>
          <w:color w:val="000000"/>
          <w:sz w:val="28"/>
        </w:rPr>
        <w:t xml:space="preserve">
      3) who have committed extremist crimes or crimes, containing elements of extremism; </w:t>
      </w:r>
    </w:p>
    <w:p>
      <w:pPr>
        <w:spacing w:after="0"/>
        <w:ind w:left="0"/>
        <w:jc w:val="both"/>
      </w:pPr>
      <w:r>
        <w:rPr>
          <w:rFonts w:ascii="Times New Roman"/>
          <w:b w:val="false"/>
          <w:i w:val="false"/>
          <w:color w:val="000000"/>
          <w:sz w:val="28"/>
        </w:rPr>
        <w:t xml:space="preserve">
      4) who have committed crimes against the sexual integrity of minors, except in cases, where such a crime was committed by a minor against another minor between the ages of fourteen and eighteen; </w:t>
      </w:r>
    </w:p>
    <w:p>
      <w:pPr>
        <w:spacing w:after="0"/>
        <w:ind w:left="0"/>
        <w:jc w:val="both"/>
      </w:pPr>
      <w:r>
        <w:rPr>
          <w:rFonts w:ascii="Times New Roman"/>
          <w:b w:val="false"/>
          <w:i w:val="false"/>
          <w:color w:val="000000"/>
          <w:sz w:val="28"/>
        </w:rPr>
        <w:t>
      5) who have committed torture;</w:t>
      </w:r>
    </w:p>
    <w:p>
      <w:pPr>
        <w:spacing w:after="0"/>
        <w:ind w:left="0"/>
        <w:jc w:val="both"/>
      </w:pPr>
      <w:r>
        <w:rPr>
          <w:rFonts w:ascii="Times New Roman"/>
          <w:b w:val="false"/>
          <w:i w:val="false"/>
          <w:color w:val="000000"/>
          <w:sz w:val="28"/>
        </w:rPr>
        <w:t xml:space="preserve">
      6) who have been sentenced for repeat offenses or dangerous repeat offenses; </w:t>
      </w:r>
    </w:p>
    <w:p>
      <w:pPr>
        <w:spacing w:after="0"/>
        <w:ind w:left="0"/>
        <w:jc w:val="both"/>
      </w:pPr>
      <w:r>
        <w:rPr>
          <w:rFonts w:ascii="Times New Roman"/>
          <w:b w:val="false"/>
          <w:i w:val="false"/>
          <w:color w:val="000000"/>
          <w:sz w:val="28"/>
        </w:rPr>
        <w:t xml:space="preserve">
      7) who have been sentenced to life imprisonment; </w:t>
      </w:r>
    </w:p>
    <w:p>
      <w:pPr>
        <w:spacing w:after="0"/>
        <w:ind w:left="0"/>
        <w:jc w:val="both"/>
      </w:pPr>
      <w:r>
        <w:rPr>
          <w:rFonts w:ascii="Times New Roman"/>
          <w:b w:val="false"/>
          <w:i w:val="false"/>
          <w:color w:val="000000"/>
          <w:sz w:val="28"/>
        </w:rPr>
        <w:t>
      8) who have committed crimes as part of a criminal group, an organized group, a criminal organization, a criminal community, a transnational organized group, a transnational criminal organization, a transnational criminal association, a terrorist group, an extremist group, a gang, or an illegal paramilitary formation;</w:t>
      </w:r>
    </w:p>
    <w:p>
      <w:pPr>
        <w:spacing w:after="0"/>
        <w:ind w:left="0"/>
        <w:jc w:val="both"/>
      </w:pPr>
      <w:r>
        <w:rPr>
          <w:rFonts w:ascii="Times New Roman"/>
          <w:b w:val="false"/>
          <w:i w:val="false"/>
          <w:color w:val="000000"/>
          <w:sz w:val="28"/>
        </w:rPr>
        <w:t>
      9) those whose punishment has been executed and who have served their sentences;</w:t>
      </w:r>
    </w:p>
    <w:p>
      <w:pPr>
        <w:spacing w:after="0"/>
        <w:ind w:left="0"/>
        <w:jc w:val="both"/>
      </w:pPr>
      <w:r>
        <w:rPr>
          <w:rFonts w:ascii="Times New Roman"/>
          <w:b w:val="false"/>
          <w:i w:val="false"/>
          <w:color w:val="000000"/>
          <w:sz w:val="28"/>
        </w:rPr>
        <w:t>
       10) who have committed criminal offenses, in the aggregate of which one of them does not fall under the scope of this Law;</w:t>
      </w:r>
    </w:p>
    <w:p>
      <w:pPr>
        <w:spacing w:after="0"/>
        <w:ind w:left="0"/>
        <w:jc w:val="both"/>
      </w:pPr>
      <w:r>
        <w:rPr>
          <w:rFonts w:ascii="Times New Roman"/>
          <w:b w:val="false"/>
          <w:i w:val="false"/>
          <w:color w:val="000000"/>
          <w:sz w:val="28"/>
        </w:rPr>
        <w:t>
      11) who committed criminal offenses that are part of a cumulative sentence, one of which does not fall under the provisions of this Law;</w:t>
      </w:r>
    </w:p>
    <w:p>
      <w:pPr>
        <w:spacing w:after="0"/>
        <w:ind w:left="0"/>
        <w:jc w:val="both"/>
      </w:pPr>
      <w:r>
        <w:rPr>
          <w:rFonts w:ascii="Times New Roman"/>
          <w:b w:val="false"/>
          <w:i w:val="false"/>
          <w:color w:val="000000"/>
          <w:sz w:val="28"/>
        </w:rPr>
        <w:t xml:space="preserve">
      12) who have committed intentional crimes while serving their sentence; </w:t>
      </w:r>
    </w:p>
    <w:p>
      <w:pPr>
        <w:spacing w:after="0"/>
        <w:ind w:left="0"/>
        <w:jc w:val="both"/>
      </w:pPr>
      <w:r>
        <w:rPr>
          <w:rFonts w:ascii="Times New Roman"/>
          <w:b w:val="false"/>
          <w:i w:val="false"/>
          <w:color w:val="000000"/>
          <w:sz w:val="28"/>
        </w:rPr>
        <w:t xml:space="preserve">
      13) persons convicted of a crime under the Penal Code of the Kazakh SSR of July 22, 1959 (as amended and supplemented between July 22, 1959, and January 1, 1998)—premeditated murder (Article 88); </w:t>
      </w:r>
    </w:p>
    <w:p>
      <w:pPr>
        <w:spacing w:after="0"/>
        <w:ind w:left="0"/>
        <w:jc w:val="both"/>
      </w:pPr>
      <w:r>
        <w:rPr>
          <w:rFonts w:ascii="Times New Roman"/>
          <w:b w:val="false"/>
          <w:i w:val="false"/>
          <w:color w:val="000000"/>
          <w:sz w:val="28"/>
        </w:rPr>
        <w:t>
      14) persons sentenced by a court in the cases, provided for in paragraphs 2) and 3) of Part 2 of Article 335 of the Criminal Procedure Code of the Republic of Kazakhstan;</w:t>
      </w:r>
    </w:p>
    <w:p>
      <w:pPr>
        <w:spacing w:after="0"/>
        <w:ind w:left="0"/>
        <w:jc w:val="both"/>
      </w:pPr>
      <w:r>
        <w:rPr>
          <w:rFonts w:ascii="Times New Roman"/>
          <w:b w:val="false"/>
          <w:i w:val="false"/>
          <w:color w:val="000000"/>
          <w:sz w:val="28"/>
        </w:rPr>
        <w:t>
      15) those who have committed or been convicted of the following crimes under the Penal Code of the Republic of Kazakhstan dated July 16, 1997 (with amendments and additions made after July 16, 1997 until January 1, 2015):</w:t>
      </w:r>
    </w:p>
    <w:p>
      <w:pPr>
        <w:spacing w:after="0"/>
        <w:ind w:left="0"/>
        <w:jc w:val="both"/>
      </w:pPr>
      <w:r>
        <w:rPr>
          <w:rFonts w:ascii="Times New Roman"/>
          <w:b w:val="false"/>
          <w:i w:val="false"/>
          <w:color w:val="000000"/>
          <w:sz w:val="28"/>
        </w:rPr>
        <w:t>
      homicide (Article 96); murder, committed in a fit of passion (the second part of Article 98); incitement to suicide (Article 102); intentional causing of grievous bodily harm (Article 103); intentional causing of moderate bodily harm (Article 104); torture (Article 107); coercion to remove or illegal removal of human organs and tissues (parts two and three of Article 113); infection with the human immunodeficiency virus (HIV/AIDS) (part three of Article 116); illegal abortion (part four of Article 117); rape (Article 120); violent acts of a sexual nature (Article 121); sexual intercourse and other acts of a sexual nature with a person under sixteen years of age (Article 122); coercion to sexual intercourse, sodomy, lesbianism or other acts of a sexual nature (Article 123); corruption of minors (Article 124); kidnapping (Article 125); illegal deprivation of liberty (parts two and three of Article 126);</w:t>
      </w:r>
    </w:p>
    <w:p>
      <w:pPr>
        <w:spacing w:after="0"/>
        <w:ind w:left="0"/>
        <w:jc w:val="both"/>
      </w:pPr>
      <w:r>
        <w:rPr>
          <w:rFonts w:ascii="Times New Roman"/>
          <w:b w:val="false"/>
          <w:i w:val="false"/>
          <w:color w:val="000000"/>
          <w:sz w:val="28"/>
        </w:rPr>
        <w:t>
      human trafficking (Article 128); involvement of a minor in criminal activity (parts two, three, four and five of Article 131); involvement of a minor in committing antisocial acts (parts two and three of Article 132); involving a minor in prostitution (Article 132-1); trafficking in minors (Article 133); substitution of a child (part two of Article 134); obstruction of the exercise of voting rights or the work of election commissions (Article 146); planning, preparing, unleashing or waging an aggressive war (Article 156); propaganda and public calls for unleashing a war of aggression (Article 157); production or distribution of weapons of mass destruction (Article 158); use of prohibited means and methods of warfare (Article 159); genocide (Article 160); ecocide (Article 161); mercenarism (Article 162); participation in foreign armed conflicts (Article 162-1); attack on internationally protected persons or organizations (Article 163); incitement of social, national, tribal, racial or religious hatred (Article 164); high treason (Article 165); espionage (Article 166); encroachment on the life of the First President of the Republic of Kazakhstan - Leader of the Nation (Article 166-1); encroachment on the life of the President of the Republic of Kazakhstan (Article 167); forcible seizure of power or forcible retention of power or the exercise by representatives of a foreign state or foreign organization of powers within the jurisdiction of authorized bodies and officials of the Republic of Kazakhstan (Article 168); armed rebellion (Article 169); calls for a violent overthrow or change of the constitutional order or a forced violation of the unity of the territory of the Republic of Kazakhstan (Article 170); sabotage (Article 171); unlawful acquisition, disclosure or dissemination of state secrets (Article 172); appropriation or embezzlement of entrusted property (part four of Article 176); fraud (part four of Article 177); creation and (or) management of a financial (investment) pyramid (Article 177-1); looting (parts two, three, and four of Article 178); robbery (Article 179); theft of items of special value (Article 180); extortion (parts two, three and four of Article 181); causing damage to property by deception or abuse of trust (Article 182); transportation, acquisition, sale, storage and refining of oil and oil products without documents, confirming the legality of their origin (Article 183-1); unlawful seizure of a car or other vehicle without the intent to steal (part four of Article 185); illegal banking activities (Article 191); conclusion by a private business entity of a transaction(s) without the intention to carry out entrepreneurial activities (Article 192-1); legalization (laundering) of money and (or) other property, obtained by criminal means (Article 193); production or sale of counterfeit money or securities (Article 206); economic smuggling (part three of Article 209); receipt of illegal remuneration (Article 224); coercion to conclude a transaction or to refuse to conclude one (part two of Article 226);</w:t>
      </w:r>
    </w:p>
    <w:p>
      <w:pPr>
        <w:spacing w:after="0"/>
        <w:ind w:left="0"/>
        <w:jc w:val="both"/>
      </w:pPr>
      <w:r>
        <w:rPr>
          <w:rFonts w:ascii="Times New Roman"/>
          <w:b w:val="false"/>
          <w:i w:val="false"/>
          <w:color w:val="000000"/>
          <w:sz w:val="28"/>
        </w:rPr>
        <w:t>
      corporate raiding (Article 226-1); dishonest performance of duties (Article 232); hostage taking (Article 234); creation and management of an organized group for the purpose of committing one or several crimes, as well as participation therein (Article 235); creation and management of a criminal community (criminal organization), as well as participation therein (Article 235-1); creation and management of a transnational organized group for the purpose of committing one or several crimes, as well as participation therein (Article 235-2); creation and management of a transnational criminal community (transnational criminal organization), as well as participation therein (Article 235-3); financing the activities of an organized group, criminal community (criminal organization) or transnational organized group, transnational criminal community (transnational criminal organization) or stable armed group (gang), as well as the collection, storage, distribution of property, development of financing channels (Article 235-4); organization of an illegal paramilitary formation (part one of Article 236); attack on buildings, structures, means of communication and communications (Article 238); hijacking, as well as seizure of an aircraft or watercraft or railway rolling stock (Article 239); piracy (Article 240); mass riots (Article 241); dissemination of knowingly false information (Article 242-1); poor-quality construction (part three of Article 245-1);</w:t>
      </w:r>
    </w:p>
    <w:p>
      <w:pPr>
        <w:spacing w:after="0"/>
        <w:ind w:left="0"/>
        <w:jc w:val="both"/>
      </w:pPr>
      <w:r>
        <w:rPr>
          <w:rFonts w:ascii="Times New Roman"/>
          <w:b w:val="false"/>
          <w:i w:val="false"/>
          <w:color w:val="000000"/>
          <w:sz w:val="28"/>
        </w:rPr>
        <w:t>
      violation of safety rules during space activities (part three of Article 246-1); illegal handling of radioactive materials (parts two and three of Article 247); theft or extortion of radioactive materials (parts two and three of Article 248); smuggling of items, withdrawn from circulation or items the circulation of which is restricted (parts two, three and four of Article 250); illegal acquisition, transfer, sale, storage, transportation or carrying of weapons, ammunition, explosives and explosive devices (Article 251); illegal manufacture of weapons (parts two and three of Article 252); improper performance of duties to guard weapons, ammunition, explosives or explosive devices (part two of Article 254); theft or extortion of weapons, ammunition, explosives and explosive devices (Article 255); hooliganism (parts two and three of Article 257); illegal manufacture, processing, acquisition, storage, transportation, shipment or sale of narcotic drugs or psychotropic substances (parts three and four of Article 259); theft or extortion of narcotic drugs or psychotropic substances (Article 260); inducement to consume narcotic drugs or psychotropic substances (parts two, three and four of Article 261); illegal cultivation of plants, containing narcotic substances prohibited for cultivation (part two of Article 262); illegal trafficking in toxic substances, as well as substances, tools or equipment used for the production or processing of narcotic drugs, psychotropic or toxic substances (parts two, three and four of Article 263); organizing or maintaining dens for the consumption of narcotic drugs or psychotropic substances, or providing premises for the same purposes (Article 264); production or sale of goods, performance of work or provision of services that do not meet safety requirements (part three of Article 269); organizing an illegal gambling business (part three of Article 269-1); involvement in prostitution (parts two and three of Article 270); organizing or maintaining brothels for prostitution and pimping (parts two and three of Article 271); production and distribution of materials or objects containing pornographic images of minors or their involvement in pornographic entertainment events (parts two and three of Article 273-1); Illegal removal of organs and tissues from a human corpse (part two of Article 275-1); violation of traffic safety rules and the operation of rail, air or water transport (part three of Article 295); violation of traffic rules and operation of vehicles by persons driving vehicles (parts one and two if committed by persons under the influence of alcohol, drugs and (or) toxic substances, part three of Article 296); poor-quality repair of vehicles and putting them to service with technical faults, allowing a person in a state of intoxication to drive a vehicle (part four of Article 298); intentional disabling of vehicles or communication routes (part three of Article 299); violation of rules, ensuring the safe operation of transport (part three of Article 300); violation of safety rules during the construction, operation or repair of main pipelines (part three of Article 303); use of violence against a government official (part two of Article 321); obstruction of justice and preliminary investigation (Article 339); attempt on the life of a person, administering justice or a preliminary investigation (Article 340); threat or violent actions in connection with the administration of justice or conduct of a preliminary investigation (part four of Article 341); knowingly false denunciation (parts two and three of Article 351); bribery or coercion to give false testimony or to evade giving testimony, to give a false conclusion or to make an incorrect translation (part four of Article 354); disclosure of information about security measures, applied to persons under state protection (Part 2 of Article 356); escape from places of deprivation of liberty, from arrest or from custody (Article 358); disobedience to lawful demands of the administration of a penal institution (Article 360); threat of violence against an employee of a correctional facility or his relatives, as well as against a convicted person, or an attempt on their health or life (Article 361); failure to comply with a court sentence, court ruling or other judicial act or writ of execution (parts one, two and three of Article 362); disobedience or other failure to comply with an order (parts two, three, 3-1 and five of Article 367); resisting a superior or forcing him to violate his official duties (part two, with the exception of causing moderate harm, parts three and four of Article 368); violent actions against a superior (part two, with the exception of causing moderate harm, parts three and four of Article 369); violation of the statutory rules for relationships between military personnel in the absence of a subordination relationship between them (part two, with the exception of paragraph d), and part three of Article 370); unauthorized abandonment of a unit or place of service (part two of Article 372); desertion (parts two, three and four of Article 373); evasion of military service by self-mutilation or by other means (parts three and four of Article 374); violation of the rules for performing combat duty (parts two and three of Article 375); violation of the statutory rules for performing guard (watch) duty (part two of Article 377); abuse of power or official authority (parts two, three and four of Article 380-1); negligent attitude towards service (parts two and three of Article 381); violation of the rules for handling weapons, as well as substances and objects that pose a danger to others (part three of Article 390); violation of the rules for driving or operating cars (part three of Article 391);</w:t>
      </w:r>
    </w:p>
    <w:p>
      <w:pPr>
        <w:spacing w:after="0"/>
        <w:ind w:left="0"/>
        <w:jc w:val="both"/>
      </w:pPr>
      <w:r>
        <w:rPr>
          <w:rFonts w:ascii="Times New Roman"/>
          <w:b w:val="false"/>
          <w:i w:val="false"/>
          <w:color w:val="000000"/>
          <w:sz w:val="28"/>
        </w:rPr>
        <w:t>
      16) those who have committed or been convicted of the following criminal offences under the Penal Code of the Republic of Kazakhstan dated July 3, 2014 (with amendments and additions made after July 3, 2014 until the enactment of this Law): murder (Article 99); intentional manslaughter (part two of Article 101); incitement to suicide, incitement to commit suicide or assistance in committing suicide (Article 105); intentional causing of grievous bodily harm (Article 106); intentional causing of moderate bodily harm (Article 107); intentional causing of minor bodily harm (Article 108-1); battery (Article 109-1); torture (Article 110); stalking (Article 115-1); coercion to remove or illegal removal of human organs and tissues (parts two and three of Article 116); infection with the human immunodeficiency virus (HIV) (part three of Article 118); abandonment in danger (part four of Article 119); rape (Article 120); violent acts of a sexual nature (Article 121); sexual harassment of persons under the age of sixteen (Article 121-1); sexual intercourse or other actions of a sexual nature with a person known to be under sixteen years of age, as well as receiving prostitution services or other sexual services, provided by a person known to be underage (Article 122); coercion to sexual intercourse, sodomy, lesbianism or other actions of a sexual nature (Article 123); corruption of persons under sixteen years of age (Article 124); kidnapping (Article 125); coercion to marriage (Article 125-1); illegal deprivation of liberty (parts two and three of Article 126); human trafficking (Article 128); involving a minor in committing criminal offenses (parts two, three, four and five of Article 132); involving a minor in committing antisocial acts (parts two and three of Article 133); involving a minor in prostitution, provision of other sexual services (Article 134); trafficking in minors (Article 135); substitution of a child (part two of Article 136); illicit removal of a minor from the Republic of Kazakhstan (parts two and three of Article 143); involving a minor in the production, distribution, advertising and sale of products with erotic content (Article 144); obstructing the exercise of electoral rights or the work of election commissions (Article 150); violation of labor protection rules (part four of Article 156); planning, preparation, unleashing or waging a war of aggression (Article 160); propaganda or public calls for unleashing a war of aggression (Article 161); production, acquisition or sale of weapons of mass destruction (Article 162); use of prohibited means and methods of warfare (Article 163); criminal violations of international humanitarian law during armed conflicts (Article 165); inaction or giving a criminal order during an armed conflict (Article 166); genocide (Article 168);</w:t>
      </w:r>
    </w:p>
    <w:p>
      <w:pPr>
        <w:spacing w:after="0"/>
        <w:ind w:left="0"/>
        <w:jc w:val="both"/>
      </w:pPr>
      <w:r>
        <w:rPr>
          <w:rFonts w:ascii="Times New Roman"/>
          <w:b w:val="false"/>
          <w:i w:val="false"/>
          <w:color w:val="000000"/>
          <w:sz w:val="28"/>
        </w:rPr>
        <w:t>
      ecocide (Article 169); high treason (Article 175); espionage (Article 176); illegal collection, distribution, disclosure of state secrets (Article 185); appropriation or embezzlement of entrusted property (part four of Article 189); fraud (part four of Article 190); looting (parts two, three and four of Article 191); robbery (Article 192); theft of items of particular value (Article 193); extortion (parts two, three and four of Article 194); causing damage to property by deception or breach of trust (Article 195); unlawful seizure of a car or other vehicle without the intent to steal (part four of Article 200); intentional destruction, removal, or damage to items of particular value (Article 203); illegal banking and microfinance activities (Article 214-1); illegal debt collection activities (Article 214-2); issuing an invoice without actually performing work, rendering services, or shipping of goods (Article 216); creating and managing a financial (investment) pyramid (Article 217); advertising a financial (investment) pyramid (Article 217-1); legalization (laundering) of money and (or) other property, obtained by criminal means (Article 218); production, storage, movement or sale of counterfeit money or securities (Article 231); illegal provision, transfer and acquisition of access to a bank account, payment instrument or identification means, as well as illegal payments and (or) money transfers (Article 232-1); transportation, acquisition, sale, storage of oil and petroleum products, as well as refining of oil, acquired without documents, confirming the legality of their origin (Article 233-1); receipt of illegal remuneration (Article 247); coercion to enter into a transaction or to refuse to enter into it (parts two and three of Article 248); corporate raiding (Article 249); negligent attitude to duties (Article 254); creation and management of an organized group, a criminal organization, as well as participation therein (Article 262); creation and management of a criminal community, as well as participation therein (Article 263); creation and management of a transnational organized group, a transnational criminal organization, as well as participation therein (Article 264); creation and management of a transnational criminal community, as well as participation therein (Article 265); financing the activities of a criminal group, as well as storage, distribution of property, development of financing channels (Article 266); unauthorized entry into a guarded facility (Article 269-1); piracy (Article 271); mass riots (Article 272); dissemination of knowingly false information (Article 274); violation of safety rules during mining or construction work (part three of Article 277); poor quality construction (part three of Article 278); violation of rules or regulatory requirements in architectural, urban planning and construction activities (part two of Article 279); improper performance of expert work or engineering services (part two of Article 280); violation of safety rules at explosive facilities (part three of Article 281); violation of safety rules during space activities (part three of Article 282); illegal handling of radioactive substances, radioactive waste, nuclear materials, as well as pathogenic biological agents that cause particularly dangerous infectious diseases (parts three and four of Article 283); theft or extortion of radioactive substances, radioactive waste, nuclear materials, as well as pathogenic biological agents that cause particularly dangerous infectious diseases (parts two and three of Article 284); violation of the rules for handling radioactive substances, radioactive waste, nuclear materials or requirements for handling pathogenic biological agents that cause particularly dangerous infectious diseases (Article 285); smuggling of items, withdrawn from circulation or items, subject to circulation restrictions (parts two, three and four of Article 286); illegal acquisition, transfer, sale, storage, transportation or carrying of weapons, ammunition, explosives and explosive devices (Article 287); illegal manufacture of weapons (part two of Article 288); improper performance of duties to protect weapons, ammunition, explosives or explosive devices (part two of Article 290); theft or extortion of weapons, ammunition, explosives and explosive devices (Article 291); violation of fire safety requirements (part three of Article 292); hooliganism (parts two and three of Article 293); illegal trafficking in precious metals and precious stones, raw materials containing precious metals (Article 295-1); illegal acquisition, storage, transportation for the purpose of sale, transfer or sale of narcotic drugs, psychotropic substances, their analogues (part four of Article 297); illegal manufacture, processing, production for the purpose of sale of narcotic drugs, psychotropic substances, their analogues (Article 297-1); theft or extortion of narcotic drugs, psychotropic substances, or their analogues (Article 298); incitement to consume narcotic drugs, psychotropic substances, or their analogues (parts two, three, and four of Article 299); propaganda or illegal advertising of narcotic drugs, psychotropic substances, or their analogues or precursors (Article 299-1); illegal cultivation of prohibited plants, containing narcotic substances (parts two and three of Article 300); illicit trafficking in precursors, toxic and potent substances, as well as substances, tools, or equipment used for the production, manufacture, or processing of narcotic drugs, psychotropic substances, their analogues, precursors, toxic and potent substances (parts two, three, and four of Article 301); distribution of smokeless tobacco products, electronic consumption systems (vapes), flavorings, and liquids for them (Article 301-1); organizing or maintaining dens for the consumption of narcotic drugs, psychotropic substances, their analogs and providing premises for the same purposes (Article 302); violation of sanitary rules or hygienic standards (part three of Article 304); production or sale of goods, performance of work or provision of services that do not meet safety requirements (part three of Article 306); organization of illicit gambling business (part three of Article 307); involvement in prostitution, provision of other sexual services (parts two and three of Article 308); organization or maintenance of brothels for prostitution, provision of other sexual services and pimping (parts two and three of Article 309); production and distribution of materials or objects with pornographic images of minors or their involvement in pornographic entertainment events (parts two and three of Article 312), except in cases where such a crime is committed by a minor; propaganda of suicide (Article 313-1); illicit removal of organs and tissues from a human corpse (part two of Article 315); improper performance of professional duties by a medical or pharmaceutical worker (part four of Article 317); Illegal performance of an abortion (part five of Article 319); illegal medical and pharmaceutical activities and illegal issuance or forgery of prescriptions or other documents, entitling to receive narcotic drugs or psychotropic substances (part four of Article 322); violation of traffic safety rules or operation of rail, air, sea or river transport (part three of Article 344); violation of traffic rules or operation of vehicles by persons driving vehicles (parts three and four of Article 345); violation of traffic rules or vehicle operation regulations by persons operating vehicles while under the influence of alcohol, drugs, and(or) toxic substances (Article 345-1); driving a vehicle by a person deprived of driving license and while under the influence of alcohol, drugs and (or) toxic substances, as well as handing over the wheel to such a person or allowing such a person to drive a vehicle (Article 346); poor-quality repair of vehicles or their launch into operation with technical faults (part four of Article 348); allowing a driver who does not have a driving license to drive a vehicle (part four of Article 349); intentional disabling of vehicles or communication routes (part three of Article 350); violation of rules ensuring the safe operation of transport (part three of Article 351); obstructing the operation of an aircraft (Article 352-1); violation of applicable transport regulations (part four of Article 353); violation of safety rules during the construction, operation or repair of main pipelines (part four of Article 354); operation of an aircraft, sea, river or small craft by a person, who is under the influence of alcohol, drugs, and (or) toxic substances, transfer of control to such a person or allowing such a person to operate an aircraft, sea, river or small craft (parts four and five of Article 358); allowing a person to operate an aircraft, sea or river vessel, who is not licensed for it (part four of Article 359); abuse of power or official authority (part four of Article 362); inaction in the line of duty by a person holding a responsible state position or other head of a law enforcement or special state body (Article 370-1); refusal or evasion of a serviceman of a law enforcement body or a special state body from performing his official duties (Article 370-2); threat or violent actions against a government official (parts two, four, five and six of Article 380); attempt on the life of a serviceman of a law enforcement body, a special state body, a military serviceman, a state wildlife protection inspector, an inspector of a specialized wildlife protection organization, or a gamekeeper (Article 380-1); use of violence against a state wildlife protection inspector, an inspector of a specialized wildlife protection organization, or a gamekeeper (Article 380-2); threat or use of violence against a healthcare worker or an ambulance driver (Article 380-3); obstruction of justice and obstruction of a pre-trial investigation (Article 407); an attempt on the life of a judge of the Constitutional Court of the Republic of Kazakhstan, a person administering justice, pre-trial investigation or providing legal assistance, as well as an expert and specialist (Article 408); a threat or violent actions in connection with the exercise of constitutional proceedings, the administration of justice, a pretrial investigation, or participation in legal proceedings (parts four, five, six and seven of Article 409); knowingly false denunciation (parts three and four of Article 419); bribery or coercion to give false testimony or to evade giving testimony, to give a false conclusion or to make an incorrect translation (part four of Article 422); disclosure of information about security measures applied to persons under state protection and information about the provision of assistance in combating corruption (part two of Article 424); escape from places of liberty deprivation, from arrest or from custody (Article 426); disobedience to the lawful demands of the administration of penal (penitentiary) institutions (Article 428); intentional destruction of or damage to the video surveillance system, as well as its components in institutions of the penal (penitentiary) system, pre-trial detention facilities, temporary detention facilities (Article 428-1); threat of violence against an employee of a correctional facility or his relatives, or an attempt to harm their health or life (Article 429); failure to comply with a court sentence, court decision or other judicial act or writ of execution (Article 430); disobedience or other failure to comply with an order (parts three, four and six of Article 437);</w:t>
      </w:r>
    </w:p>
    <w:p>
      <w:pPr>
        <w:spacing w:after="0"/>
        <w:ind w:left="0"/>
        <w:jc w:val="both"/>
      </w:pPr>
      <w:r>
        <w:rPr>
          <w:rFonts w:ascii="Times New Roman"/>
          <w:b w:val="false"/>
          <w:i w:val="false"/>
          <w:color w:val="000000"/>
          <w:sz w:val="28"/>
        </w:rPr>
        <w:t xml:space="preserve">
      resisting a superior or forcing him to violate his official duties (parts two, three and four of Article 438); violent actions against a superior (parts two, three and four of Article 439); violation of the statutory rules for relationships between military personnel in the absence of a subordination relationship between them (parts two, three and four of Article 440); unauthorized abandonment of a unit or place of service (parts three and four of Article 441); desertion (parts two, three and four of Article 442); evasion or refusal to perform military service (part two of Article 443); violation of the rules for performing combat duty (Parts Two and Three of Article 444); Violation of the statutory rules for performing guard (watch) duty (part two of Article 446); violation of the rules for performing service to protect public order and ensure public safety (part three of Article 449); abuse of power (parts two, three and four of Article 451); dereliction of duty by a supervisor (Article 452-1); negligent attitude towards duty (parts two and three of Article 453); intentional destruction or damage to military property (parts three and four of Article 459); violation of rules for handling weapons, as well as substances and objects that pose a danger to others (part three of Article 462); violation of rules for driving or operating machinery (part four of Article 463); violation of rules for flights or preparation for them (part three of Article 464); driving machinery, navigating a ship, operating a military aircraft by a person under the influence of alcohol, drugs or other intoxicants, transferring driving or control, or allowing such a person to drive or operate military machinery (parts three, four and five of Article 466). </w:t>
      </w:r>
    </w:p>
    <w:p>
      <w:pPr>
        <w:spacing w:after="0"/>
        <w:ind w:left="0"/>
        <w:jc w:val="both"/>
      </w:pPr>
      <w:r>
        <w:rPr>
          <w:rFonts w:ascii="Times New Roman"/>
          <w:b w:val="false"/>
          <w:i w:val="false"/>
          <w:color w:val="000000"/>
          <w:sz w:val="28"/>
        </w:rPr>
        <w:t xml:space="preserve">
      Article 4. Conditions and procedure for applying amnesty to persons, who have committed criminal offenses </w:t>
      </w:r>
    </w:p>
    <w:p>
      <w:pPr>
        <w:spacing w:after="0"/>
        <w:ind w:left="0"/>
        <w:jc w:val="both"/>
      </w:pPr>
      <w:r>
        <w:rPr>
          <w:rFonts w:ascii="Times New Roman"/>
          <w:b w:val="false"/>
          <w:i w:val="false"/>
          <w:color w:val="000000"/>
          <w:sz w:val="28"/>
        </w:rPr>
        <w:t>
      1. The provisions of this chapter shall apply to persons, who committed crimes prior to the enactment of this Law, provided for by the Penal Code of the Kazakh SSR of July 22, 1959 (as amended and supplemented before January 1, 1998) and the Penal Code of the Republic of Kazakhstan of July 16, 1997 (as amended and supplemented before January 1, 2015), and criminal offenses as provided for by the Penal Code of the Republic of Kazakhstan of July 3, 2014 (as amended and supplemented prior to the effective date of this Law).</w:t>
      </w:r>
    </w:p>
    <w:p>
      <w:pPr>
        <w:spacing w:after="0"/>
        <w:ind w:left="0"/>
        <w:jc w:val="both"/>
      </w:pPr>
      <w:r>
        <w:rPr>
          <w:rFonts w:ascii="Times New Roman"/>
          <w:b w:val="false"/>
          <w:i w:val="false"/>
          <w:color w:val="000000"/>
          <w:sz w:val="28"/>
        </w:rPr>
        <w:t>
      2. The terms or extent of the unserved or unenforced portion of the primary sentence, as provided for in Articles 1 and 2 of this Law, shall be calculated as of the date of its consideration.</w:t>
      </w:r>
    </w:p>
    <w:p>
      <w:pPr>
        <w:spacing w:after="0"/>
        <w:ind w:left="0"/>
        <w:jc w:val="both"/>
      </w:pPr>
      <w:r>
        <w:rPr>
          <w:rFonts w:ascii="Times New Roman"/>
          <w:b w:val="false"/>
          <w:i w:val="false"/>
          <w:color w:val="000000"/>
          <w:sz w:val="28"/>
        </w:rPr>
        <w:t>
      3. In order to ensure the timely enforcement of this Law, penal institutions and bodies, enforcing sentences are required to submit the following documents to the court:</w:t>
      </w:r>
    </w:p>
    <w:p>
      <w:pPr>
        <w:spacing w:after="0"/>
        <w:ind w:left="0"/>
        <w:jc w:val="both"/>
      </w:pPr>
      <w:r>
        <w:rPr>
          <w:rFonts w:ascii="Times New Roman"/>
          <w:b w:val="false"/>
          <w:i w:val="false"/>
          <w:color w:val="000000"/>
          <w:sz w:val="28"/>
        </w:rPr>
        <w:t>
      1) a proposal for release from further serving of the sentence or for reduction of the term of the sentence;</w:t>
      </w:r>
    </w:p>
    <w:p>
      <w:pPr>
        <w:spacing w:after="0"/>
        <w:ind w:left="0"/>
        <w:jc w:val="both"/>
      </w:pPr>
      <w:r>
        <w:rPr>
          <w:rFonts w:ascii="Times New Roman"/>
          <w:b w:val="false"/>
          <w:i w:val="false"/>
          <w:color w:val="000000"/>
          <w:sz w:val="28"/>
        </w:rPr>
        <w:t xml:space="preserve">
      2) an extract from the court verdict (with amendments, if any) and other judicial acts, issued in respect of the convicted person; </w:t>
      </w:r>
    </w:p>
    <w:p>
      <w:pPr>
        <w:spacing w:after="0"/>
        <w:ind w:left="0"/>
        <w:jc w:val="both"/>
      </w:pPr>
      <w:r>
        <w:rPr>
          <w:rFonts w:ascii="Times New Roman"/>
          <w:b w:val="false"/>
          <w:i w:val="false"/>
          <w:color w:val="000000"/>
          <w:sz w:val="28"/>
        </w:rPr>
        <w:t>
      3) information on the sentence served and the remaining term of the sentence as of the date of enactment of this Law;</w:t>
      </w:r>
    </w:p>
    <w:p>
      <w:pPr>
        <w:spacing w:after="0"/>
        <w:ind w:left="0"/>
        <w:jc w:val="both"/>
      </w:pPr>
      <w:r>
        <w:rPr>
          <w:rFonts w:ascii="Times New Roman"/>
          <w:b w:val="false"/>
          <w:i w:val="false"/>
          <w:color w:val="000000"/>
          <w:sz w:val="28"/>
        </w:rPr>
        <w:t>
      4) the convicted person’s personal file;</w:t>
      </w:r>
    </w:p>
    <w:p>
      <w:pPr>
        <w:spacing w:after="0"/>
        <w:ind w:left="0"/>
        <w:jc w:val="both"/>
      </w:pPr>
      <w:r>
        <w:rPr>
          <w:rFonts w:ascii="Times New Roman"/>
          <w:b w:val="false"/>
          <w:i w:val="false"/>
          <w:color w:val="000000"/>
          <w:sz w:val="28"/>
        </w:rPr>
        <w:t>
      5) an objection (if any) from the person eligible for amnesty or from his or her legal representative.</w:t>
      </w:r>
    </w:p>
    <w:p>
      <w:pPr>
        <w:spacing w:after="0"/>
        <w:ind w:left="0"/>
        <w:jc w:val="both"/>
      </w:pPr>
      <w:r>
        <w:rPr>
          <w:rFonts w:ascii="Times New Roman"/>
          <w:b w:val="false"/>
          <w:i w:val="false"/>
          <w:color w:val="000000"/>
          <w:sz w:val="28"/>
        </w:rPr>
        <w:t>
      4. The authorities, conducting criminal proceedings, and also correctional (penitentiary) institutions and the authorities, executing punishment shall take measures to enforce this Law within six months from the date of its enactment.</w:t>
      </w:r>
    </w:p>
    <w:p>
      <w:pPr>
        <w:spacing w:after="0"/>
        <w:ind w:left="0"/>
        <w:jc w:val="both"/>
      </w:pPr>
      <w:r>
        <w:rPr>
          <w:rFonts w:ascii="Times New Roman"/>
          <w:b w:val="false"/>
          <w:i w:val="false"/>
          <w:color w:val="000000"/>
          <w:sz w:val="28"/>
        </w:rPr>
        <w:t xml:space="preserve">
      5. Amnesty shall not apply, if the person eligible for amnesty or his legal representative objects to it. </w:t>
      </w:r>
    </w:p>
    <w:p>
      <w:pPr>
        <w:spacing w:after="0"/>
        <w:ind w:left="0"/>
        <w:jc w:val="both"/>
      </w:pPr>
      <w:r>
        <w:rPr>
          <w:rFonts w:ascii="Times New Roman"/>
          <w:b w:val="false"/>
          <w:i w:val="false"/>
          <w:color w:val="000000"/>
          <w:sz w:val="28"/>
        </w:rPr>
        <w:t xml:space="preserve">
      6. In applying this Law the removal of a criminal record shall be carried out on the general grounds, established by Article 79 of the Penal Code of the Republic of Kazakhstan. </w:t>
      </w:r>
    </w:p>
    <w:p>
      <w:pPr>
        <w:spacing w:after="0"/>
        <w:ind w:left="0"/>
        <w:jc w:val="both"/>
      </w:pPr>
      <w:r>
        <w:rPr>
          <w:rFonts w:ascii="Times New Roman"/>
          <w:b w:val="false"/>
          <w:i w:val="false"/>
          <w:color w:val="000000"/>
          <w:sz w:val="28"/>
        </w:rPr>
        <w:t>
      Article 5. Application of the amnesty to persons, convicted by courts of the Republic of Kazakhstan and serving their sentences outside it, and also to persons, transferred to the Republic of Kazakhstan to serve their sentences</w:t>
      </w:r>
    </w:p>
    <w:p>
      <w:pPr>
        <w:spacing w:after="0"/>
        <w:ind w:left="0"/>
        <w:jc w:val="both"/>
      </w:pPr>
      <w:r>
        <w:rPr>
          <w:rFonts w:ascii="Times New Roman"/>
          <w:b w:val="false"/>
          <w:i w:val="false"/>
          <w:color w:val="000000"/>
          <w:sz w:val="28"/>
        </w:rPr>
        <w:t>
      Amnesty shall be applied to persons, convicted by the courts of the Republic of Kazakhstan and serving their sentences outside it, also to persons, transferred to the Republic of Kazakhstan to serve their sentences in accordance with the procedure, established by the Criminal Procedure Code of the Republic of Kazakhstan and international treaties, ratified by the Republic of Kazakhstan.</w:t>
      </w:r>
    </w:p>
    <w:p>
      <w:pPr>
        <w:spacing w:after="0"/>
        <w:ind w:left="0"/>
        <w:jc w:val="both"/>
      </w:pPr>
      <w:r>
        <w:rPr>
          <w:rFonts w:ascii="Times New Roman"/>
          <w:b w:val="false"/>
          <w:i w:val="false"/>
          <w:color w:val="000000"/>
          <w:sz w:val="28"/>
        </w:rPr>
        <w:t>
      Article 6. Measures to implement this chapter</w:t>
      </w:r>
    </w:p>
    <w:p>
      <w:pPr>
        <w:spacing w:after="0"/>
        <w:ind w:left="0"/>
        <w:jc w:val="both"/>
      </w:pPr>
      <w:r>
        <w:rPr>
          <w:rFonts w:ascii="Times New Roman"/>
          <w:b w:val="false"/>
          <w:i w:val="false"/>
          <w:color w:val="000000"/>
          <w:sz w:val="28"/>
        </w:rPr>
        <w:t>
      The Government of the Republic of Kazakhstan and local executive bodies of the capital, oblasts and cities of national status shall take measures for:</w:t>
      </w:r>
    </w:p>
    <w:p>
      <w:pPr>
        <w:spacing w:after="0"/>
        <w:ind w:left="0"/>
        <w:jc w:val="both"/>
      </w:pPr>
      <w:r>
        <w:rPr>
          <w:rFonts w:ascii="Times New Roman"/>
          <w:b w:val="false"/>
          <w:i w:val="false"/>
          <w:color w:val="000000"/>
          <w:sz w:val="28"/>
        </w:rPr>
        <w:t>
      1) placement in centers, providing special social services for persons with disabilities of the first and second groups, as well as those incapable of independent care due to advanced age, released from punishment under amnesty and without a spouse or close relatives;</w:t>
      </w:r>
    </w:p>
    <w:p>
      <w:pPr>
        <w:spacing w:after="0"/>
        <w:ind w:left="0"/>
        <w:jc w:val="both"/>
      </w:pPr>
      <w:r>
        <w:rPr>
          <w:rFonts w:ascii="Times New Roman"/>
          <w:b w:val="false"/>
          <w:i w:val="false"/>
          <w:color w:val="000000"/>
          <w:sz w:val="28"/>
        </w:rPr>
        <w:t>
      2) transfer of released minors to the care of their parents or other legal representatives of minors, or referral to educational organizations for orphans and children left without parental care, with assistance in continuing their secondary, technical or vocational education;</w:t>
      </w:r>
    </w:p>
    <w:p>
      <w:pPr>
        <w:spacing w:after="0"/>
        <w:ind w:left="0"/>
        <w:jc w:val="both"/>
      </w:pPr>
      <w:r>
        <w:rPr>
          <w:rFonts w:ascii="Times New Roman"/>
          <w:b w:val="false"/>
          <w:i w:val="false"/>
          <w:color w:val="000000"/>
          <w:sz w:val="28"/>
        </w:rPr>
        <w:t>
      3) continuation of medical treatment, assigned by a court sentence that has not been completed by the time of application of this Law in the course of the execution of the sentence;</w:t>
      </w:r>
    </w:p>
    <w:p>
      <w:pPr>
        <w:spacing w:after="0"/>
        <w:ind w:left="0"/>
        <w:jc w:val="both"/>
      </w:pPr>
      <w:r>
        <w:rPr>
          <w:rFonts w:ascii="Times New Roman"/>
          <w:b w:val="false"/>
          <w:i w:val="false"/>
          <w:color w:val="000000"/>
          <w:sz w:val="28"/>
        </w:rPr>
        <w:t>
      4) placement of individuals without a fixed residence, who have been released from punishment under an amnesty in re-socialization centers for people facing difficult life circumstances;</w:t>
      </w:r>
    </w:p>
    <w:p>
      <w:pPr>
        <w:spacing w:after="0"/>
        <w:ind w:left="0"/>
        <w:jc w:val="both"/>
      </w:pPr>
      <w:r>
        <w:rPr>
          <w:rFonts w:ascii="Times New Roman"/>
          <w:b w:val="false"/>
          <w:i w:val="false"/>
          <w:color w:val="000000"/>
          <w:sz w:val="28"/>
        </w:rPr>
        <w:t>
      5) facilitating employment of able-bodied persons, released from penal institutions, and providing them with social and other assistance in accordance with the legislation of the Republic of Kazakhstan.</w:t>
      </w:r>
    </w:p>
    <w:p>
      <w:pPr>
        <w:spacing w:after="0"/>
        <w:ind w:left="0"/>
        <w:jc w:val="both"/>
      </w:pPr>
      <w:r>
        <w:rPr>
          <w:rFonts w:ascii="Times New Roman"/>
          <w:b w:val="false"/>
          <w:i w:val="false"/>
          <w:color w:val="000000"/>
          <w:sz w:val="28"/>
        </w:rPr>
        <w:t>
      Chapter 2. AMNESTY FOR PERSONS WHO HAVE COMMITTED ADMINISTRATIVE OFFENSES</w:t>
      </w:r>
    </w:p>
    <w:p>
      <w:pPr>
        <w:spacing w:after="0"/>
        <w:ind w:left="0"/>
        <w:jc w:val="both"/>
      </w:pPr>
      <w:r>
        <w:rPr>
          <w:rFonts w:ascii="Times New Roman"/>
          <w:b w:val="false"/>
          <w:i w:val="false"/>
          <w:color w:val="000000"/>
          <w:sz w:val="28"/>
        </w:rPr>
        <w:t>
      Article 7. Exemption from administrative penalties for persons, who have committed administrative offenses</w:t>
      </w:r>
    </w:p>
    <w:p>
      <w:pPr>
        <w:spacing w:after="0"/>
        <w:ind w:left="0"/>
        <w:jc w:val="both"/>
      </w:pPr>
      <w:r>
        <w:rPr>
          <w:rFonts w:ascii="Times New Roman"/>
          <w:b w:val="false"/>
          <w:i w:val="false"/>
          <w:color w:val="000000"/>
          <w:sz w:val="28"/>
        </w:rPr>
        <w:t>
      1. Individuals, who are citizens of the Republic of Kazakhstan, business entities (registered as sole proprietors in the Republic of Kazakhstan), private notaries, private bailiffs, attorneys, legal consultants shall be exempt from the imposed administrative penalty in the form of an administrative fine that has not been enforced as of the date this Law takes effect, or from the unenforced part thereof as of the date this Law enters into force for administrative offenses, the cases of which fall within the jurisdiction of the authorized bodies (officials), specified in Articles 685 - 735-1 of the Code of the Republic of Kazakhstan on Administrative Infractions.</w:t>
      </w:r>
    </w:p>
    <w:p>
      <w:pPr>
        <w:spacing w:after="0"/>
        <w:ind w:left="0"/>
        <w:jc w:val="both"/>
      </w:pPr>
      <w:r>
        <w:rPr>
          <w:rFonts w:ascii="Times New Roman"/>
          <w:b w:val="false"/>
          <w:i w:val="false"/>
          <w:color w:val="000000"/>
          <w:sz w:val="28"/>
        </w:rPr>
        <w:t>
      2. Enforcement proceedings, initiated on the basis of a decision to impose a fine, a warning order, or a requirement to pay a fine in cases of administrative offenses, specified in paragraph 1 of this Article, with the exception of those referred to in Article 8 of this Law, shall be terminated in accordance with the Law of the Republic of Kazakhstan "On Enforcement Proceedings and the Status of Bailiffs."</w:t>
      </w:r>
    </w:p>
    <w:p>
      <w:pPr>
        <w:spacing w:after="0"/>
        <w:ind w:left="0"/>
        <w:jc w:val="both"/>
      </w:pPr>
      <w:r>
        <w:rPr>
          <w:rFonts w:ascii="Times New Roman"/>
          <w:b w:val="false"/>
          <w:i w:val="false"/>
          <w:color w:val="000000"/>
          <w:sz w:val="28"/>
        </w:rPr>
        <w:t>
      3. The enforcement of orders imposing fines, which have been considered by the state revenue authorities, specified in paragraph 1 of this article, with the exception of those referred to in Article 8 of this Law, shall be terminated by the state revenue authorities.</w:t>
      </w:r>
    </w:p>
    <w:p>
      <w:pPr>
        <w:spacing w:after="0"/>
        <w:ind w:left="0"/>
        <w:jc w:val="both"/>
      </w:pPr>
      <w:r>
        <w:rPr>
          <w:rFonts w:ascii="Times New Roman"/>
          <w:b w:val="false"/>
          <w:i w:val="false"/>
          <w:color w:val="000000"/>
          <w:sz w:val="28"/>
        </w:rPr>
        <w:t xml:space="preserve">
      Article 8. Persons to whom amnesty for administrative offenses does not apply </w:t>
      </w:r>
    </w:p>
    <w:p>
      <w:pPr>
        <w:spacing w:after="0"/>
        <w:ind w:left="0"/>
        <w:jc w:val="both"/>
      </w:pPr>
      <w:r>
        <w:rPr>
          <w:rFonts w:ascii="Times New Roman"/>
          <w:b w:val="false"/>
          <w:i w:val="false"/>
          <w:color w:val="000000"/>
          <w:sz w:val="28"/>
        </w:rPr>
        <w:t>
      This chapter shall not apply to persons:</w:t>
      </w:r>
    </w:p>
    <w:p>
      <w:pPr>
        <w:spacing w:after="0"/>
        <w:ind w:left="0"/>
        <w:jc w:val="both"/>
      </w:pPr>
      <w:r>
        <w:rPr>
          <w:rFonts w:ascii="Times New Roman"/>
          <w:b w:val="false"/>
          <w:i w:val="false"/>
          <w:color w:val="000000"/>
          <w:sz w:val="28"/>
        </w:rPr>
        <w:t>
      1) who have been subject to administrative penalties imposed by courts;</w:t>
      </w:r>
    </w:p>
    <w:p>
      <w:pPr>
        <w:spacing w:after="0"/>
        <w:ind w:left="0"/>
        <w:jc w:val="both"/>
      </w:pPr>
      <w:r>
        <w:rPr>
          <w:rFonts w:ascii="Times New Roman"/>
          <w:b w:val="false"/>
          <w:i w:val="false"/>
          <w:color w:val="000000"/>
          <w:sz w:val="28"/>
        </w:rPr>
        <w:t>
      2) who have committed the following administrative offenses as provided for by the Code of the Republic of Kazakhstan on Administrative Infractions dated July 5, 2014 (as amended and supplemented after July 5, 2014, prior to the enactment of this Law):</w:t>
      </w:r>
    </w:p>
    <w:p>
      <w:pPr>
        <w:spacing w:after="0"/>
        <w:ind w:left="0"/>
        <w:jc w:val="both"/>
      </w:pPr>
      <w:r>
        <w:rPr>
          <w:rFonts w:ascii="Times New Roman"/>
          <w:b w:val="false"/>
          <w:i w:val="false"/>
          <w:color w:val="000000"/>
          <w:sz w:val="28"/>
        </w:rPr>
        <w:t>
      violation of the legislation of the Republic of Kazakhstan on personal data and their protection (Article 79); failure to comply with procedures, standards and poor quality of medical care (parts 2-1, 3, and 4 of Article 80); obstruction of the lawful activities of medical and (or) pharmaceutical professionals (parts one and three of Article 80-1); violation by a medical professional of the rules for issuing a certificate or statement of temporary incapacity for work (part one of Article 81); violation by a medical professional of the rules for the sale of medications and the requirements for prescribing medications, established by the legislation of the Republic of Kazakhstan (part one of Article 82); violation of the legislation of the Republic of Kazakhstan on social protection of persons with disabilities (Article 83); violation of the legislation of the Republic of Kazakhstan on special social services (Article 84); allowing a person to work without an employment contract (Article 86); violation of wage payment requirements (Article 87); failure to provide a leave (Article 88); unlawfully exceeding the standard working hours (Article 89); allowing discrimination in the workplace (Article 90); violation of the pension provision legislation of the Republic of Kazakhstan, as well as failure to fulfill obligations on the payment of state benefits (the fourth part of Article 91); violation of the legislation of the Republic of Kazakhstan in mandatory social insurance ( the first part of Article 92); violation of occupational safety and health regulations (Article 93); violation of legal requirements for the certification of workplaces regarding working conditions (Article 94); failure to ensure the investigation of work-related accidents (Article 95); failure to report a work-related accident (Article 96); violation of legal requirements for the conclusion of a collective agreement or contract (Article 97); violation of the laws of the Republic of Kazakhstan governing employment, as well as the procedure for entering information into the unified system for recording employment contracts (Article 98); admitting minors to entertainment establishments at night (the second part of Article 132); violation of the state ownership of land (Article 136); damage to crops, haystacks, damage to or destruction of harvested crops in the field, damage to plantings (the second part of Article 147); violation of the legislation of the Republic of Kazakhstan on gas and gas supply (the second and sixth parts of Article 170); violation of the legislation of the Republic of Kazakhstan on the electric power industry and on thermal power (Article 172); violation of the legislation of the Republic of Kazakhstan on tourism (Article 187); violation of the procedure for the sale of special technical equipment (Article 192); use of a brand of tobacco product, including products with heated tobacco, hookah tobacco, hookah blend, tobacco heating systems (the second part of Article 197); violation of the requirements of the legislation on information on tobacco and tobacco products (the second part Article 198); sale of goods without documents (Article 203); violation of the legislation of the Republic of Kazakhstan on the regulation of trade activities in organizing the activities of trade markets and large retail facilities (Article 204-2); exceeding the maximum trade markup on socially significant food items (Article 204-4); refusal to accept banknotes and coins of the national currency (Article 206); violation of the legislation of the Republic of Kazakhstan on public procurement (Article 207); violation of the procedure for the procurement of goods, works, services of national management holdings, national holdings, national companies and organizations, whose fifty or more percent of the voting shares (stakes in the authorized capital) are directly or indirectly held by the national management holding, national holding, national company (Article 207-1); violation of the legislation of the Republic of Kazakhstan on countering the legalization (laundering) of proceeds from crime, financing of terrorism and the financing of the proliferation of weapons of mass destruction (Article 214); performing a transaction with money and (or) other property that entailed legalization (laundering) of proceeds from crime (Article 214-1);</w:t>
      </w:r>
    </w:p>
    <w:p>
      <w:pPr>
        <w:spacing w:after="0"/>
        <w:ind w:left="0"/>
        <w:jc w:val="both"/>
      </w:pPr>
      <w:r>
        <w:rPr>
          <w:rFonts w:ascii="Times New Roman"/>
          <w:b w:val="false"/>
          <w:i w:val="false"/>
          <w:color w:val="000000"/>
          <w:sz w:val="28"/>
        </w:rPr>
        <w:t>
      exceeding the natural norms for administrative expenses (Article 219); obtaining or using a loan or credit in violation of the legislation of the Republic of Kazakhstan, failure to disburse funds of a state external loan within the term established by the loan agreement (the second, third and fourth parts of Article 233); untimely or incomplete transfer of revenues to the republican and local budgets (Article 234); violation of the legislation of the Republic of Kazakhstan on accounting and financial reporting by individuals and officials (Article 238); violation of the legislation of the Republic of Kazakhstan on accounting and financial reporting (the first, second and fifth parts of Article 239); violation of the procedure for conducting examinations by organizations for professional certification of accountants (Article 239-1); violation of the procedure for obtaining an account number for a foreign exchange contract or an account in a foreign bank and submitting information, documents and reports thereto (parts 1-1, second, fifth, sixth, seventh and eighth parts of Article 244); conducting foreign exchange transactions in violation of the currency legislation of the Republic of Kazakhstan (Article 252); violation balance-of-payments measures (Article 253); illegal actions of officials of a state institution and a state enterprise under operational management (state-owned enterprise) to assume monetary obligations at the expense of the state budget (Article 267); concealment of taxable items and other property that must be reported in tax returns (Article 275); evasion of payment of accrued (calculated) amounts of taxes and other mandatory payments to the budget (Article 277); understatement of amounts of taxes and other mandatory payments to the budget (Article 278); violation of the legislation of the Republic of Kazakhstan in the state regulation of the production and circulation of certain types of petroleum products and excisable goods, with the exception of biofuels, ethyl alcohol and alcoholic beverages (the seventh part of Article 281); violation of safety requirements for handling explosive materials, radioactive and other environmentally hazardous substances (Article 297); violation of approved rules for the installation of electrical units, technical operation of electrical plants and networks, safety precautions for the operation of thermal-mechanical equipment of power plants and heating networks, technical operation of consumer electrical installations, safety precautions for the operation of electrical installations, safety precautions for the operation of electrical installations of consumers, as well as violation of established energy consumption modes (Article 300); exceeding the approved standard values ​​of electricity supply reliability indicators by power transmission organizations (Article 300-1); failure by power-generating organizations and heat-generating entities to comply with approved fuel reserve standards during the fall and winter months (Article 300-2); missing the deadline for obtaining the certificate of readiness (Article 301); violation of the requirements for issuing technical specifications for connection to electrical and heating networks (Article 301-1); violation of the requirements for providing information on operational disruptions (Article 301-2); violation of the rules for the organization of maintenance and repair of equipment, buildings and structures of power plants, heat sources, and heating and electrical grids (Article 301-3); damage to electrical grids (Article 302); violation of the legislation of the Republic of Kazakhstan regarding the promotion of renewable energy sources (Article 303); damage to heating networks (Article 304); conducting work within the safety zones of power and heating lines and gas supply facilities (Article 305); unauthorized connection to electrical grids (Article 309-1); unauthorized connection to heating networks of a centralized heating system and (or) a local heating system (Article 309-2); violation of the legislation of the Republic of Kazakhstan on architectural, urban planning and construction activities, with the exception of the requirements, established by technical regulations (Article 323-1); operation of motor vehicles and other mobile vehicles exceeding the standards for the content of pollutants in emissions (the second part of Article 334); damage to land (Article 337); violation in maintaining the state land cadastre (Article 342-1); violation of the procedure for submitting reports in the field of subsoil use (Article 349); violation of ensuring the safe operation of water management and hydraulic structures (Article 359-1); illegal uprooting, erection of buildings, wood processing, construction of warehouses on forest lands (Article 366); violation of fire safety requirements and sanitary rules in forests (Article 367); violation of the established procedure for the use of the timber harvest quota, the harvesting and removal of timber, collection of resin and tree sap, secondary wood resources (materials) (Article 368); failure to return temporarily occupied plots of the forest fund and specially protected natural areas by the specified deadline (Article 369); damage to hayfields and pasture lands, as well as illicit haymaking and grazing of livestock, collection of medicinal plants and technical raw materials on the lands of the forest fund (Article 370); violation of the procedure and deadlines for afforestation of clearings and other categories of lands of the forest fund, intended for reforestation and afforestation (Article 371); destruction of or damage to forest fauna, as well as damage, littering of forests with waste, chemicals and other damage to the lands of the forest fund (Article 372); conducting forest use activities in a manner inconsistent with the objectives or requirements set forth in the permitting documents (Article 373); construction and operation of facilities that have resulted in a harmful impact on the condition and reproduction of forests (Article 374); violation of the established procedure for the allocation and taxation of logging sites (Article 375); allowing timber harvesting in quantities, exceeding the estimated cutting rate (Article 376); illegal transportation, sale, storage and use of pesticides, toxic chemicals and other preparations (Article 377); violation of the rules for the protection of plant habitats and animal habitats, the rules for the creation, storage, accounting and use of zoological collections, as well as illegal resettlement, introduction, reintroduction and hybridization of animal species (Article 378); violation of plant and animal protection measures in the siting, design and construction of settlements, enterprises and other facilities, in the conduct of production processes and the operation of vehicles, the use of plant protection products, mineral fertilizers and other preparations (Article 379); violation of the rules for the stay of individuals in certain types of specially protected natural areas (Article 380); violation of the protection regime for specially protected natural areas (Article 380-1); damage to or destruction of facilities, used for breeding and genetic research (Article 381); unlawful felling, destruction or damage to trees and shrubs (Article 381-1); violation of wildlife management requirements and hunting regulations (the first part of Article 382); violation of regulations on fishing and protection of fish resources and other aquatic animals (the first and second parts of Article 383); violation of game management regulations (the first part of Article 385); failure to clear timely the logging sites of logging debris, obstruction of firebreaks and areas adjacent to logging sites (Article 387); violation of the procedures and deadlines for logging operations (Article 388); violation of the rules for conducting marine scientific research on the continental shelf of the Republic of Kazakhstan (Article 393); violation of the rules for the disposal of waste and other materials, as well as the rules for conservation and dismantling on the continental shelf of the Republic of Kazakhstan (Article 394); failure to comply with the lawful requirements of officials of the continental shelf protection authorities of the of the Republic of Kazakhstan ( the first part of Article 395); unlawful transfer of mineral and biological resources from the continental shelf, territorial waters (sea), and internal waters of the Republic of Kazakhstan(the first part of Article 396); violation of the legislation of the Republic of Kazakhstan in veterinary medicine (first, second, third, fourth, fifth, sixth, seventh, eighth, ninth, tenth, eleventh, twelfth, fourteenth and sixteenth parts of Article 406; cruelty to animals (the second part of Article 407-1); violation of the legislation of the Republic of Kazakhstan in the field of responsible treatment of animals (the second part of Article 407-2); violation of the rules for grazing farm animals (the second part of Article 408); violation of the legislation of the Republic of Kazakhstan in the field of education, physical culture, and sports (second, third, fourth, fifth, sixth, seventh parts, 7-1, 7-3, 7-4, 7-5, 7-6, 7-7, 7-9 and the twelfth parts of Article 409); violation or failure to comply with fire safety requirements, except for those established by technical regulations (the third part of Article 410); violation of radiation safety requirements in the use of nuclear energy (Article 413); violation by legal entities of the requirements of technical regulations in the field of nuclear energy use (Article 413-1); violation of nuclear non-proliferation regime requirements (Article 414); failure to take measures to destroy wild cannabis (Article 420); failure to take measures for the protection of narcotic-containing crops (Article 421); failure to take measures to prevent the distribution and (or) non-medical use of narcotic drugs, psychotropic substances, and precursors (Article 422); unlawful medical and (or) pharmaceutical activities ( the first, second and fourth parts of Article 424); violation of legal requirements in public health and epidemiological welfare, as well as hygiene standards (the first part of Article 425); violation of the rules governing pharmaceutical activities and distribution of drugs and medical devices (parts 1, 2-1, and 2-2 of Article 426); misleading advertising in the field of healthcare (Article 428); refusal to undergo medical examination and treatment by persons, who have been in contact with individuals infected with HIV, those with sexually transmitted diseases or tuberculosis, as well as persons with mental or behavioral disorders (illnesses), related to the use of psychoactive substances, or those who use narcotic drugs or psychotropic substances without a doctor’s prescription (Article 429); concealment by individuals with diseases that pose a danger to others of the source of infection and of persons who have been in contact with them (Article 431); providing knowingly false data and information when obtaining permits to engage in medical, pharmaceutical activities (Article 432); failure by healthcare providers to fulfill their obligation to inform the authorized authorities (the first part of Article 433); violation by individuals of rules of conduct at sporting events, mass sporting events, entertainment and cultural events (Article 434-1); violation of the legislation of the Republic of Kazakhstan regarding wearing in public places of clothing that obscures a person’s face (the second part of Article 434-3); disturbance of peace (the second part of Article 437); knowingly false calls to emergency services ( the first part of Article 438); violation of the prohibition on the consumption of tobacco products, including heated tobacco products, hookah tobacco, hookah mixtures, tobacco heating systems, electronic smoking devices and liquids for such devices, in places, where such a prohibition is established by the legislation of the Republic of Kazakhstan (the second part of Article 441); violation of the prohibition on the consumption of tobacco products, including products with heated tobacco, hookah tobacco, hookah mixture, tobacco heating systems, electronic consumption systems and liquids for them, in a motor vehicle while minors are present therein (the second part of Article 441-1); disobedience to the lawful demand of a person, participating in maintaining public order (the first part of Article 443); refusal of citizens of the Republic of Kazakhstan, foreign nationals and stateless persons to undergo mandatory fingerprinting and (or) genomic registration (the third part of Article 443-1); participation in, involvement in or admission to gambling ( the second, third, fourth and fifth parts of Article 444); violation of the legislation of the Republic of Kazakhstan on gambling business (Article 445); violation of the legislation of the Republic of Kazakhstan on lotteries and lottery activities (Article 445-1); providing premises knowingly for prostitution, provision of other sexual services or pimping (the first part of Article 450); violation of the legislation of the Republic of Kazakhstan on mass media ( the fourth, fifth, sixth, seventh, eleventh, twelfth, thirteenth, fourteenth and fifteenth parts of Article 451); violation of the procedure for providing mandatory free copies of periodicals, recording and storing television and radio broadcast materials (the second part of Article 454); violation of the legislation of the Republic of Kazakhstan on advertising (the first part, 1-1, second, fourth and fifth parts of Article 455); violation of the procedure for announcing publication details (the second part of Article 456); violation of the legislation of the Republic of Kazakhstan on matters of state registration of regulatory legal acts (Article 457); violation of the procedure for using the State Flag of the Republic of Kazakhstan, the State Emblem of the Republic of Kazakhstan, as well as the use and performance of the National Anthem of the Republic of Kazakhstan (the third part of Article 458);</w:t>
      </w:r>
    </w:p>
    <w:p>
      <w:pPr>
        <w:spacing w:after="0"/>
        <w:ind w:left="0"/>
        <w:jc w:val="both"/>
      </w:pPr>
      <w:r>
        <w:rPr>
          <w:rFonts w:ascii="Times New Roman"/>
          <w:b w:val="false"/>
          <w:i w:val="false"/>
          <w:color w:val="000000"/>
          <w:sz w:val="28"/>
        </w:rPr>
        <w:t>
      violation of licensing standards or permitting procedures (Article 464); violation of requirements imposed on the activities of installation, adjustment and technical maintenance of security alarm systems (the second part of Article 469); violation of the legislation of the Republic of Kazakhstan in the field of security activities (Article 470); violation of administrative supervision (Article 480); violation of the rules for the circulation of civilian and service weapons (Article 484);unlawful use of weapons (Article 485); violation of the procedure for opening and functioning of shooting ranges (firing grounds) and stands (Article 485-1); violation of the procedure for registration (re-registration) of civilian, service, award, collection weapons or their registration (Article 486) ; failure to surrender civilian weapons, ammunition to it for sale (Article 487);violation of the legislation of the Republic of Kazakhstan on public associations, as well as leadership of, participation in the activities of public and religious associations not registered as prescribed by the legislation of the Republic of Kazakhstan, financing their activities (Article 489); residence in the Republic of Kazakhstan without registration or without identity documents (third, fourth and fifth parts of Article 492); allowing the owner of a dwelling or other persons in charge of dwellings, buildings and (or) premises to register individuals, who do not actually reside with them, or failure to take measures to deregister individuals registered and not residing in dwellings, buildings and (or) premises, belonging to the owner or managed by other persons, or allowing individuals to reside without registration (second, fourth and sixth parts of Article 493); unlawful confiscation of passports, identity cards or accepting them as collateral (the second part of Article 494); submission of knowingly false information to state bodies of the Republic of Kazakhstan when obtaining identity documents, or when filing an application for a permanent residence permit in the Republic of Kazakhstan, for naturalization as a citizen of the Republic of Kazakhstan or for the restoration of citizenship of the Republic of Kazakhstan (Article 495); violation of the legislation of the Republic of Kazakhstan on citizenship (Article 496); violation of established requirements in the protection of state secrets, as well as in working with official information of restricted distribution (Article 504); violation of the rules for improvement of the territories of cities and populated areas, as well as destruction of infrastructure facilities, destruction and damage of green spaces of the city and populated areas (the second part of Article 505); violation of the border regime in the border zone and the procedure for stay in certain areas (Article 510); violation of the regime of internal and territorial waters of the Republic of Kazakhstan (the first part of Article 512); violation of the regime at checkpoints across the State border of the Republic of Kazakhstan (the first part of Article 513); violation of the regime of the State border of the Republic of Kazakhstan ( the first part of Article 514); illegal transportation across the State border of the Republic of Kazakhstan (Article 515); violation of the legislation of the Republic of Kazakhstan in migration by a foreign national or a stateless person (Article 517); violation of the legislation of the Republic of Kazakhstan in migration by individuals or legal entities, hosting foreign nationals and stateless persons (Article 518); recruitment of foreign labor and labor immigrants in violation of the legislation of the Republic of Kazakhstan (Article 519); violation of the rules ensuring traffic safety on rail transport (parts 1-1, second, third, fourth, 5-1, sixth, seventh, eighth and ninth parts of Article 559); operation of railway rolling stock and urban rail transport without state registration or re-registration (Article 561); violation of the rules of conduct on board an aircraft (the third part of Article 566); violation of the rules for the carriage of passengers, baggage and cargo; (Article 571); violation of the work and rest schedule of drivers during the carriage of passengers, baggage or freight by road (Article 572); violation of the rules for the operation of vehicles (eighth and tenth parts of Article 590); use of a telephone or radio station by a driver while driving a vehicle (the second part of Article 591); exceeding the established speed limit (Article 592); failure to comply with the requirements for the carriage of passengers and freight, the use of seat belts or motorcycle helmets, stipulated by the traffic rules ( the third part of Article 593); violation of the rules for navigating intersections or crossing the roadway (the fourth and fifth parts of Article 594); violation of maneuvering rules (the fourth part of Article 595); violation of the rules for the location of a vehicle on the carriageway, oncoming passing or overtaking (the fourth and fifth parts of Article 596); violation of the rules regarding the positioning of a vehicle on the roadway, oncoming passing or overtaking (parts 4-2, fifth, 5-1 and sixth parts of Article 597); driving through a red traffic light or a prohibiting gesture of a traffic controller (Article 599); failure to give way to pedestrians or other road users (the second part of Article 600); disregard of the requirements, prescribed by road signs or road markings (the second part of Article 601); violation by vehicle drivers of the rules for the use of external lighting devices and (or) sound signals, the use of emergency signals (the third part of Article 602); violation of the rules for installing devices for emitting special light and (or) sound signals on a vehicle or unlawful application to vehicles of special color graphic schemes of emergency and special services (the third part of Article 603); violation of the rules for crossing railroad crossings (the first part of Article 607); driving a vehicle by a person without documents and a driving license (the fourth, fifth and sixth parts of Article 612); disregard of the requirements of an officer of the internal affairs bodies (police), transport control at checkpoints for motor vehicles across the State border of the Republic of Kazakhstan and at transport control posts on the territory of the Republic of Kazakhstan, military police, evasion of alcohol and (or) drug testing (thirteenth part of Article 613); violation of traffic rules by pedestrians and other road users (second and third parts of Article 615); violation of the rules for organizing and conducting mandatory technical inspection of motor vehicles and their trailers (Article 616); putting vehicles with technical faults into service, and other violations of operating rules (the second part of Article 617); recognition or issuance of certificates or other documents, confirming the compliance of vehicles in violation of established standards in vehicle safety requirements (Article 618); allowing a driver, who does not have or has been deprived of a driving license, or who lacks the appropriate license category to drive the vehicle (Article 619); allowing a driver who is intoxicated to drive a vehicle (Article 619-1); violation of the rules for the transportation of dangerous substances or items by a vehicle (Article 621); damage to roads, railway crossings and other road structures (parts 1-1, the second and third parts of Article 630); disregard of the requirements for the performance of work on roads, maintenance of roads, railway crossings and other road structures (parts 1-1, the second and third parts of Article 631); disregard of the requirements of the legislation of the Republic of Kazakhstan for the maintenance of inspection shafts of underground utilities, which poses a threat to road safety (parts 1-1, the second and third parts of Article 632); violation of the rules for the protection and use of the right-of-way of highways (the second part of Article 633); violation of the rules for the protection of main pipelines (the second part of Article 635); violation of the requirements for the operation of means of protection of electronic information resources (Article 639); violation of the legislation of the Republic of Kazakhstan on electronic documents and electronic digital signatures (Article 640); violation of the legislation of the Republic of Kazakhstan on informatization (Article 641); loss of an enforcement document (Article 672).</w:t>
      </w:r>
    </w:p>
    <w:p>
      <w:pPr>
        <w:spacing w:after="0"/>
        <w:ind w:left="0"/>
        <w:jc w:val="both"/>
      </w:pPr>
      <w:r>
        <w:rPr>
          <w:rFonts w:ascii="Times New Roman"/>
          <w:b w:val="false"/>
          <w:i w:val="false"/>
          <w:color w:val="000000"/>
          <w:sz w:val="28"/>
        </w:rPr>
        <w:t>
      Article 9. Conditions and measures for implementing this chapter</w:t>
      </w:r>
    </w:p>
    <w:p>
      <w:pPr>
        <w:spacing w:after="0"/>
        <w:ind w:left="0"/>
        <w:jc w:val="both"/>
      </w:pPr>
      <w:r>
        <w:rPr>
          <w:rFonts w:ascii="Times New Roman"/>
          <w:b w:val="false"/>
          <w:i w:val="false"/>
          <w:color w:val="000000"/>
          <w:sz w:val="28"/>
        </w:rPr>
        <w:t>
      1. The Committee on Legal Statistics and Special Records of the Prosecutor General’s Office of the Republic of Kazakhstan, in conjunction with the authorized state bodies, shall ensure the automation of the processes for exemption from administrative penalties in accordance with the procedure, provided for by the legislation of the Republic of Kazakhstan.</w:t>
      </w:r>
    </w:p>
    <w:p>
      <w:pPr>
        <w:spacing w:after="0"/>
        <w:ind w:left="0"/>
        <w:jc w:val="both"/>
      </w:pPr>
      <w:r>
        <w:rPr>
          <w:rFonts w:ascii="Times New Roman"/>
          <w:b w:val="false"/>
          <w:i w:val="false"/>
          <w:color w:val="000000"/>
          <w:sz w:val="28"/>
        </w:rPr>
        <w:t xml:space="preserve">
      2. The authorized state bodies shall take measures to enforce this chapter within six months from the date this Law is enacted. </w:t>
      </w:r>
    </w:p>
    <w:p>
      <w:pPr>
        <w:spacing w:after="0"/>
        <w:ind w:left="0"/>
        <w:jc w:val="both"/>
      </w:pPr>
      <w:r>
        <w:rPr>
          <w:rFonts w:ascii="Times New Roman"/>
          <w:b w:val="false"/>
          <w:i w:val="false"/>
          <w:color w:val="000000"/>
          <w:sz w:val="28"/>
        </w:rPr>
        <w:t xml:space="preserve">
      Chapter 3. FINAL PROVISIONS </w:t>
      </w:r>
    </w:p>
    <w:p>
      <w:pPr>
        <w:spacing w:after="0"/>
        <w:ind w:left="0"/>
        <w:jc w:val="both"/>
      </w:pPr>
      <w:r>
        <w:rPr>
          <w:rFonts w:ascii="Times New Roman"/>
          <w:b w:val="false"/>
          <w:i w:val="false"/>
          <w:color w:val="000000"/>
          <w:sz w:val="28"/>
        </w:rPr>
        <w:t xml:space="preserve">
      Article 10. Procedure for enactment of this Law </w:t>
      </w:r>
    </w:p>
    <w:p>
      <w:pPr>
        <w:spacing w:after="0"/>
        <w:ind w:left="0"/>
        <w:jc w:val="both"/>
      </w:pPr>
      <w:r>
        <w:rPr>
          <w:rFonts w:ascii="Times New Roman"/>
          <w:b w:val="false"/>
          <w:i w:val="false"/>
          <w:color w:val="000000"/>
          <w:sz w:val="28"/>
        </w:rPr>
        <w:t xml:space="preserve">
      This Law shall take effect on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