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e8fb" w14:textId="dfde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Status of the Capital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of June 5, 2026 № 299-VIIІ ЗРК</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Constitutional Law shall regulate public relations in the functioning of the capital of the Republic of Kazakhstan, define its legal, economic and organizational framework.</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i w:val="false"/>
          <w:color w:val="000000"/>
          <w:sz w:val="28"/>
        </w:rPr>
        <w:t xml:space="preserve">Article 1. The Capital of the Republic of Kazakhstan </w:t>
      </w:r>
    </w:p>
    <w:p>
      <w:pPr>
        <w:spacing w:after="0"/>
        <w:ind w:left="0"/>
        <w:jc w:val="both"/>
      </w:pPr>
      <w:r>
        <w:rPr>
          <w:rFonts w:ascii="Times New Roman"/>
          <w:b w:val="false"/>
          <w:i w:val="false"/>
          <w:color w:val="000000"/>
          <w:sz w:val="28"/>
        </w:rPr>
        <w:t>
      1. The capital of the Republic of Kazakhstan is Astana.</w:t>
      </w:r>
    </w:p>
    <w:p>
      <w:pPr>
        <w:spacing w:after="0"/>
        <w:ind w:left="0"/>
        <w:jc w:val="both"/>
      </w:pPr>
      <w:r>
        <w:rPr>
          <w:rFonts w:ascii="Times New Roman"/>
          <w:b w:val="false"/>
          <w:i w:val="false"/>
          <w:color w:val="000000"/>
          <w:sz w:val="28"/>
        </w:rPr>
        <w:t>
      2. The capital of the Republic of Kazakhstan (hereinafter referred to as the capital) is:</w:t>
      </w:r>
    </w:p>
    <w:p>
      <w:pPr>
        <w:spacing w:after="0"/>
        <w:ind w:left="0"/>
        <w:jc w:val="both"/>
      </w:pPr>
      <w:r>
        <w:rPr>
          <w:rFonts w:ascii="Times New Roman"/>
          <w:b w:val="false"/>
          <w:i w:val="false"/>
          <w:color w:val="000000"/>
          <w:sz w:val="28"/>
        </w:rPr>
        <w:t>
      1) the political and administrative center of the state;</w:t>
      </w:r>
    </w:p>
    <w:p>
      <w:pPr>
        <w:spacing w:after="0"/>
        <w:ind w:left="0"/>
        <w:jc w:val="both"/>
      </w:pPr>
      <w:r>
        <w:rPr>
          <w:rFonts w:ascii="Times New Roman"/>
          <w:b w:val="false"/>
          <w:i w:val="false"/>
          <w:color w:val="000000"/>
          <w:sz w:val="28"/>
        </w:rPr>
        <w:t>
      2) the repository of the original text of the Constitution of the Republic of Kazakhstan, the standards of the National Flag of the Republic of Kazakhstan and the National Emblem of the Republic of Kazakhstan, which shall be kept in the Residence of the President of the Republic of Kazakhstan "Akorda."</w:t>
      </w:r>
    </w:p>
    <w:p>
      <w:pPr>
        <w:spacing w:after="0"/>
        <w:ind w:left="0"/>
        <w:jc w:val="both"/>
      </w:pPr>
      <w:r>
        <w:rPr>
          <w:rFonts w:ascii="Times New Roman"/>
          <w:b w:val="false"/>
          <w:i w:val="false"/>
          <w:color w:val="000000"/>
          <w:sz w:val="28"/>
        </w:rPr>
        <w:t>
      3. The Residence of the President of the Republic of Kazakhstan "Akorda," the Kurultai, the Government, the Supreme Court and other central state bodies of the Republic of Kazakhstan shall be based in the capital.</w:t>
      </w:r>
    </w:p>
    <w:p>
      <w:pPr>
        <w:spacing w:after="0"/>
        <w:ind w:left="0"/>
        <w:jc w:val="both"/>
      </w:pPr>
      <w:r>
        <w:rPr>
          <w:rFonts w:ascii="Times New Roman"/>
          <w:b w:val="false"/>
          <w:i w:val="false"/>
          <w:color w:val="000000"/>
          <w:sz w:val="28"/>
        </w:rPr>
        <w:t xml:space="preserve">
      In accordance with the legislation of the Republic of Kazakhstan certain central state bodies of the Republic of Kazakhstan may be located outside the capital. </w:t>
      </w:r>
    </w:p>
    <w:p>
      <w:pPr>
        <w:spacing w:after="0"/>
        <w:ind w:left="0"/>
        <w:jc w:val="both"/>
      </w:pPr>
      <w:r>
        <w:rPr>
          <w:rFonts w:ascii="Times New Roman"/>
          <w:b/>
          <w:i w:val="false"/>
          <w:color w:val="000000"/>
          <w:sz w:val="28"/>
        </w:rPr>
        <w:t>Article 2. Legislation of the Republic of Kazakhstan on the status of the capital</w:t>
      </w:r>
    </w:p>
    <w:p>
      <w:pPr>
        <w:spacing w:after="0"/>
        <w:ind w:left="0"/>
        <w:jc w:val="both"/>
      </w:pPr>
      <w:r>
        <w:rPr>
          <w:rFonts w:ascii="Times New Roman"/>
          <w:b w:val="false"/>
          <w:i w:val="false"/>
          <w:color w:val="000000"/>
          <w:sz w:val="28"/>
        </w:rPr>
        <w:t>
      The legislation of the Republic of Kazakhstan on the status of the capital shall be based on the Constitution of the Republic of Kazakhstan, consist of this Constitutional Law, other regulatory legal acts of the Republic of Kazakhstan and international treaties, ratified by the Republic of Kazakhstan.</w:t>
      </w:r>
    </w:p>
    <w:p>
      <w:pPr>
        <w:spacing w:after="0"/>
        <w:ind w:left="0"/>
        <w:jc w:val="both"/>
      </w:pPr>
      <w:r>
        <w:rPr>
          <w:rFonts w:ascii="Times New Roman"/>
          <w:b/>
          <w:i w:val="false"/>
          <w:color w:val="000000"/>
          <w:sz w:val="28"/>
        </w:rPr>
        <w:t xml:space="preserve">Article 3. Regional symbols of the capital </w:t>
      </w:r>
    </w:p>
    <w:p>
      <w:pPr>
        <w:spacing w:after="0"/>
        <w:ind w:left="0"/>
        <w:jc w:val="both"/>
      </w:pPr>
      <w:r>
        <w:rPr>
          <w:rFonts w:ascii="Times New Roman"/>
          <w:b w:val="false"/>
          <w:i w:val="false"/>
          <w:color w:val="000000"/>
          <w:sz w:val="28"/>
        </w:rPr>
        <w:t>
      The capital shall have its own regional symbols.</w:t>
      </w:r>
    </w:p>
    <w:p>
      <w:pPr>
        <w:spacing w:after="0"/>
        <w:ind w:left="0"/>
        <w:jc w:val="both"/>
      </w:pPr>
      <w:r>
        <w:rPr>
          <w:rFonts w:ascii="Times New Roman"/>
          <w:b w:val="false"/>
          <w:i w:val="false"/>
          <w:color w:val="000000"/>
          <w:sz w:val="28"/>
        </w:rPr>
        <w:t xml:space="preserve">
      The description and procedure for the use of regional symbols shall be determined by the maslikhat of the capital. </w:t>
      </w:r>
    </w:p>
    <w:p>
      <w:pPr>
        <w:spacing w:after="0"/>
        <w:ind w:left="0"/>
        <w:jc w:val="both"/>
      </w:pPr>
      <w:r>
        <w:rPr>
          <w:rFonts w:ascii="Times New Roman"/>
          <w:b/>
          <w:i w:val="false"/>
          <w:color w:val="000000"/>
          <w:sz w:val="28"/>
        </w:rPr>
        <w:t xml:space="preserve">Article 4. City titles and awards </w:t>
      </w:r>
    </w:p>
    <w:p>
      <w:pPr>
        <w:spacing w:after="0"/>
        <w:ind w:left="0"/>
        <w:jc w:val="both"/>
      </w:pPr>
      <w:r>
        <w:rPr>
          <w:rFonts w:ascii="Times New Roman"/>
          <w:b w:val="false"/>
          <w:i w:val="false"/>
          <w:color w:val="000000"/>
          <w:sz w:val="28"/>
        </w:rPr>
        <w:t>
      1. Citizens of the Republic of Kazakhstan, foreign nationals and stateless persons may be awarded the title “Astana kalasynyn kurmetti azamaty” (Honored Citizen of Astana) by the capital’s maslikhat, upon the recommendation of the capital’s akim for outstanding contributions to the development of the capital’s economy, social sphere, science and culture.</w:t>
      </w:r>
    </w:p>
    <w:p>
      <w:pPr>
        <w:spacing w:after="0"/>
        <w:ind w:left="0"/>
        <w:jc w:val="both"/>
      </w:pPr>
      <w:r>
        <w:rPr>
          <w:rFonts w:ascii="Times New Roman"/>
          <w:b w:val="false"/>
          <w:i w:val="false"/>
          <w:color w:val="000000"/>
          <w:sz w:val="28"/>
        </w:rPr>
        <w:t xml:space="preserve">
      2. The local representative body (maslikhat) and the local executive body (akimat) of the capital shall have the right to establish and apply other types of awards. </w:t>
      </w:r>
    </w:p>
    <w:p>
      <w:pPr>
        <w:spacing w:after="0"/>
        <w:ind w:left="0"/>
        <w:jc w:val="both"/>
      </w:pPr>
      <w:r>
        <w:rPr>
          <w:rFonts w:ascii="Times New Roman"/>
          <w:b/>
          <w:i w:val="false"/>
          <w:color w:val="000000"/>
          <w:sz w:val="28"/>
        </w:rPr>
        <w:t>Article 5. Territory and suburban zone of the capital</w:t>
      </w:r>
    </w:p>
    <w:p>
      <w:pPr>
        <w:spacing w:after="0"/>
        <w:ind w:left="0"/>
        <w:jc w:val="both"/>
      </w:pPr>
      <w:r>
        <w:rPr>
          <w:rFonts w:ascii="Times New Roman"/>
          <w:b w:val="false"/>
          <w:i w:val="false"/>
          <w:color w:val="000000"/>
          <w:sz w:val="28"/>
        </w:rPr>
        <w:t>
      1. The territory of the capital consists of land and water bodies within the capital’s boundaries, which shall be established and changed by the Government of the Republic of Kazakhstan, taking into account proposals from local representative and executive bodies regarding changes to the capital’s boundaries.</w:t>
      </w:r>
    </w:p>
    <w:p>
      <w:pPr>
        <w:spacing w:after="0"/>
        <w:ind w:left="0"/>
        <w:jc w:val="both"/>
      </w:pPr>
      <w:r>
        <w:rPr>
          <w:rFonts w:ascii="Times New Roman"/>
          <w:b w:val="false"/>
          <w:i w:val="false"/>
          <w:color w:val="000000"/>
          <w:sz w:val="28"/>
        </w:rPr>
        <w:t xml:space="preserve">
      2. Land outside the territory of the capital that, together with the city form a single social, natural and economic territory, shall constitute the suburban zone of the capital, whose size and boundaries shall be established and changed by the Government of the Republic of Kazakhstan on joint proposals from the maslikhat and the akimat of the capital, as well as the maslikhat and the akimat of the oblast, whose territory is included in the suburban zone. </w:t>
      </w:r>
    </w:p>
    <w:p>
      <w:pPr>
        <w:spacing w:after="0"/>
        <w:ind w:left="0"/>
        <w:jc w:val="both"/>
      </w:pPr>
      <w:r>
        <w:rPr>
          <w:rFonts w:ascii="Times New Roman"/>
          <w:b w:val="false"/>
          <w:i w:val="false"/>
          <w:color w:val="000000"/>
          <w:sz w:val="28"/>
        </w:rPr>
        <w:t>
      The procedure and regime for the use of lands, included in the capital’s suburban zone, shall be established by the Government of the Republic of Kazakhstan on joint proposals from the maslikhat and the akimat of the capital, in consultation with the maslikhat and the akimat of the oblast, whose territory is included in the suburban zone, and the local council of the agglomeration.</w:t>
      </w:r>
    </w:p>
    <w:p>
      <w:pPr>
        <w:spacing w:after="0"/>
        <w:ind w:left="0"/>
        <w:jc w:val="left"/>
      </w:pPr>
      <w:r>
        <w:rPr>
          <w:rFonts w:ascii="Times New Roman"/>
          <w:b/>
          <w:i w:val="false"/>
          <w:color w:val="000000"/>
        </w:rPr>
        <w:t xml:space="preserve"> Chapter 2. LOCAL GOVERNMENT IN THE CAPITAL </w:t>
      </w:r>
    </w:p>
    <w:p>
      <w:pPr>
        <w:spacing w:after="0"/>
        <w:ind w:left="0"/>
        <w:jc w:val="both"/>
      </w:pPr>
      <w:r>
        <w:rPr>
          <w:rFonts w:ascii="Times New Roman"/>
          <w:b/>
          <w:i w:val="false"/>
          <w:color w:val="000000"/>
          <w:sz w:val="28"/>
        </w:rPr>
        <w:t>Article 6. Objectives of the capital’s local government bodies</w:t>
      </w:r>
    </w:p>
    <w:p>
      <w:pPr>
        <w:spacing w:after="0"/>
        <w:ind w:left="0"/>
        <w:jc w:val="both"/>
      </w:pPr>
      <w:r>
        <w:rPr>
          <w:rFonts w:ascii="Times New Roman"/>
          <w:b w:val="false"/>
          <w:i w:val="false"/>
          <w:color w:val="000000"/>
          <w:sz w:val="28"/>
        </w:rPr>
        <w:t>
      The objectives of the capital’s local government bodies in ensuring that the city fulfills its functions as the capital shall be:</w:t>
      </w:r>
    </w:p>
    <w:p>
      <w:pPr>
        <w:spacing w:after="0"/>
        <w:ind w:left="0"/>
        <w:jc w:val="both"/>
      </w:pPr>
      <w:r>
        <w:rPr>
          <w:rFonts w:ascii="Times New Roman"/>
          <w:b w:val="false"/>
          <w:i w:val="false"/>
          <w:color w:val="000000"/>
          <w:sz w:val="28"/>
        </w:rPr>
        <w:t>
      1) creating conditions for the capital to fulfill its role as the political, administrative, cultural and economic center of the Republic of Kazakhstan;</w:t>
      </w:r>
    </w:p>
    <w:p>
      <w:pPr>
        <w:spacing w:after="0"/>
        <w:ind w:left="0"/>
        <w:jc w:val="both"/>
      </w:pPr>
      <w:r>
        <w:rPr>
          <w:rFonts w:ascii="Times New Roman"/>
          <w:b w:val="false"/>
          <w:i w:val="false"/>
          <w:color w:val="000000"/>
          <w:sz w:val="28"/>
        </w:rPr>
        <w:t>
      2) enhancing the capital’s competitive capabilities among other world capitals and fostering the city’s sustainable development;</w:t>
      </w:r>
    </w:p>
    <w:p>
      <w:pPr>
        <w:spacing w:after="0"/>
        <w:ind w:left="0"/>
        <w:jc w:val="both"/>
      </w:pPr>
      <w:r>
        <w:rPr>
          <w:rFonts w:ascii="Times New Roman"/>
          <w:b w:val="false"/>
          <w:i w:val="false"/>
          <w:color w:val="000000"/>
          <w:sz w:val="28"/>
        </w:rPr>
        <w:t>
      3) developing the capital as a hub of international relations;</w:t>
      </w:r>
    </w:p>
    <w:p>
      <w:pPr>
        <w:spacing w:after="0"/>
        <w:ind w:left="0"/>
        <w:jc w:val="both"/>
      </w:pPr>
      <w:r>
        <w:rPr>
          <w:rFonts w:ascii="Times New Roman"/>
          <w:b w:val="false"/>
          <w:i w:val="false"/>
          <w:color w:val="000000"/>
          <w:sz w:val="28"/>
        </w:rPr>
        <w:t>
      4) creating conditions for the activities of the President of the Republic of Kazakhstan, the Kurultai, the Government, the Supreme Court and other central state bodies of the Republic of Kazakhstan, as well as diplomatic and equivalent missions of foreign states, international organizations and (or) their representative offices, consular offices of foreign states;</w:t>
      </w:r>
    </w:p>
    <w:p>
      <w:pPr>
        <w:spacing w:after="0"/>
        <w:ind w:left="0"/>
        <w:jc w:val="both"/>
      </w:pPr>
      <w:r>
        <w:rPr>
          <w:rFonts w:ascii="Times New Roman"/>
          <w:b w:val="false"/>
          <w:i w:val="false"/>
          <w:color w:val="000000"/>
          <w:sz w:val="28"/>
        </w:rPr>
        <w:t>
      5) creating conditions enabling organization and holding of nationwide and international events in the capital;</w:t>
      </w:r>
    </w:p>
    <w:p>
      <w:pPr>
        <w:spacing w:after="0"/>
        <w:ind w:left="0"/>
        <w:jc w:val="both"/>
      </w:pPr>
      <w:r>
        <w:rPr>
          <w:rFonts w:ascii="Times New Roman"/>
          <w:b w:val="false"/>
          <w:i w:val="false"/>
          <w:color w:val="000000"/>
          <w:sz w:val="28"/>
        </w:rPr>
        <w:t xml:space="preserve">
      6) fulfillment of other tasks provided for by the laws of the Republic of Kazakhstan. </w:t>
      </w:r>
    </w:p>
    <w:p>
      <w:pPr>
        <w:spacing w:after="0"/>
        <w:ind w:left="0"/>
        <w:jc w:val="both"/>
      </w:pPr>
      <w:r>
        <w:rPr>
          <w:rFonts w:ascii="Times New Roman"/>
          <w:b/>
          <w:i w:val="false"/>
          <w:color w:val="000000"/>
          <w:sz w:val="28"/>
        </w:rPr>
        <w:t>Article7. Powers of the capital’s maslikhat</w:t>
      </w:r>
    </w:p>
    <w:p>
      <w:pPr>
        <w:spacing w:after="0"/>
        <w:ind w:left="0"/>
        <w:jc w:val="both"/>
      </w:pPr>
      <w:r>
        <w:rPr>
          <w:rFonts w:ascii="Times New Roman"/>
          <w:b w:val="false"/>
          <w:i w:val="false"/>
          <w:color w:val="000000"/>
          <w:sz w:val="28"/>
        </w:rPr>
        <w:t>
      In addition to the powers, established by the laws of the Republic of Kazakhstan, within the scope of its authority the capital’s maslikhat shall:</w:t>
      </w:r>
    </w:p>
    <w:p>
      <w:pPr>
        <w:spacing w:after="0"/>
        <w:ind w:left="0"/>
        <w:jc w:val="both"/>
      </w:pPr>
      <w:r>
        <w:rPr>
          <w:rFonts w:ascii="Times New Roman"/>
          <w:b w:val="false"/>
          <w:i w:val="false"/>
          <w:color w:val="000000"/>
          <w:sz w:val="28"/>
        </w:rPr>
        <w:t>
      1) establish international relations with local representative bodies of other states in accordance with the legislation of the Republic of Kazakhstan;</w:t>
      </w:r>
    </w:p>
    <w:p>
      <w:pPr>
        <w:spacing w:after="0"/>
        <w:ind w:left="0"/>
        <w:jc w:val="both"/>
      </w:pPr>
      <w:r>
        <w:rPr>
          <w:rFonts w:ascii="Times New Roman"/>
          <w:b w:val="false"/>
          <w:i w:val="false"/>
          <w:color w:val="000000"/>
          <w:sz w:val="28"/>
        </w:rPr>
        <w:t>
      2) approve:</w:t>
      </w:r>
    </w:p>
    <w:p>
      <w:pPr>
        <w:spacing w:after="0"/>
        <w:ind w:left="0"/>
        <w:jc w:val="both"/>
      </w:pPr>
      <w:r>
        <w:rPr>
          <w:rFonts w:ascii="Times New Roman"/>
          <w:b w:val="false"/>
          <w:i w:val="false"/>
          <w:color w:val="000000"/>
          <w:sz w:val="28"/>
        </w:rPr>
        <w:t>
      plans, economic and social development programs for the capital, the capital’s budget and reports on their execution;</w:t>
      </w:r>
    </w:p>
    <w:p>
      <w:pPr>
        <w:spacing w:after="0"/>
        <w:ind w:left="0"/>
        <w:jc w:val="both"/>
      </w:pPr>
      <w:r>
        <w:rPr>
          <w:rFonts w:ascii="Times New Roman"/>
          <w:b w:val="false"/>
          <w:i w:val="false"/>
          <w:color w:val="000000"/>
          <w:sz w:val="28"/>
        </w:rPr>
        <w:t>
      urban development plans for the capital’s territory, developed in the implementation of the capital’s master plan;</w:t>
      </w:r>
    </w:p>
    <w:p>
      <w:pPr>
        <w:spacing w:after="0"/>
        <w:ind w:left="0"/>
        <w:jc w:val="both"/>
      </w:pPr>
      <w:r>
        <w:rPr>
          <w:rFonts w:ascii="Times New Roman"/>
          <w:b w:val="false"/>
          <w:i w:val="false"/>
          <w:color w:val="000000"/>
          <w:sz w:val="28"/>
        </w:rPr>
        <w:t>
      urban planning regulations for the capital’s territory;</w:t>
      </w:r>
    </w:p>
    <w:p>
      <w:pPr>
        <w:spacing w:after="0"/>
        <w:ind w:left="0"/>
        <w:jc w:val="both"/>
      </w:pPr>
      <w:r>
        <w:rPr>
          <w:rFonts w:ascii="Times New Roman"/>
          <w:b w:val="false"/>
          <w:i w:val="false"/>
          <w:color w:val="000000"/>
          <w:sz w:val="28"/>
        </w:rPr>
        <w:t>
      rules for managing the capital’s forest and parkland zone and for restricted activities within its territory;</w:t>
      </w:r>
    </w:p>
    <w:p>
      <w:pPr>
        <w:spacing w:after="0"/>
        <w:ind w:left="0"/>
        <w:jc w:val="both"/>
      </w:pPr>
      <w:r>
        <w:rPr>
          <w:rFonts w:ascii="Times New Roman"/>
          <w:b w:val="false"/>
          <w:i w:val="false"/>
          <w:color w:val="000000"/>
          <w:sz w:val="28"/>
        </w:rPr>
        <w:t>
      regulations governing registration at the place of residence and the place of temporary stay (residence) within the capital’s territory;</w:t>
      </w:r>
    </w:p>
    <w:p>
      <w:pPr>
        <w:spacing w:after="0"/>
        <w:ind w:left="0"/>
        <w:jc w:val="both"/>
      </w:pPr>
      <w:r>
        <w:rPr>
          <w:rFonts w:ascii="Times New Roman"/>
          <w:b w:val="false"/>
          <w:i w:val="false"/>
          <w:color w:val="000000"/>
          <w:sz w:val="28"/>
        </w:rPr>
        <w:t>
      a comprehensive traffic management plan for the capital;</w:t>
      </w:r>
    </w:p>
    <w:p>
      <w:pPr>
        <w:spacing w:after="0"/>
        <w:ind w:left="0"/>
        <w:jc w:val="both"/>
      </w:pPr>
      <w:r>
        <w:rPr>
          <w:rFonts w:ascii="Times New Roman"/>
          <w:b w:val="false"/>
          <w:i w:val="false"/>
          <w:color w:val="000000"/>
          <w:sz w:val="28"/>
        </w:rPr>
        <w:t xml:space="preserve">
      3) draft agreements on the alienation of land plots or other real estate property for public needs. </w:t>
      </w:r>
    </w:p>
    <w:p>
      <w:pPr>
        <w:spacing w:after="0"/>
        <w:ind w:left="0"/>
        <w:jc w:val="both"/>
      </w:pPr>
      <w:r>
        <w:rPr>
          <w:rFonts w:ascii="Times New Roman"/>
          <w:b/>
          <w:i w:val="false"/>
          <w:color w:val="000000"/>
          <w:sz w:val="28"/>
        </w:rPr>
        <w:t xml:space="preserve">Article 8. Powers of the local executive body of the capital </w:t>
      </w:r>
    </w:p>
    <w:p>
      <w:pPr>
        <w:spacing w:after="0"/>
        <w:ind w:left="0"/>
        <w:jc w:val="both"/>
      </w:pPr>
      <w:r>
        <w:rPr>
          <w:rFonts w:ascii="Times New Roman"/>
          <w:b w:val="false"/>
          <w:i w:val="false"/>
          <w:color w:val="000000"/>
          <w:sz w:val="28"/>
        </w:rPr>
        <w:t>
      In addition to the powers, established by the laws of the Republic of Kazakhstan, within the scope of its authority the capital’s local executive body shall:</w:t>
      </w:r>
    </w:p>
    <w:p>
      <w:pPr>
        <w:spacing w:after="0"/>
        <w:ind w:left="0"/>
        <w:jc w:val="both"/>
      </w:pPr>
      <w:r>
        <w:rPr>
          <w:rFonts w:ascii="Times New Roman"/>
          <w:b w:val="false"/>
          <w:i w:val="false"/>
          <w:color w:val="000000"/>
          <w:sz w:val="28"/>
        </w:rPr>
        <w:t>
      1) approve the list of municipal property not assigned to municipal legal entities;</w:t>
      </w:r>
    </w:p>
    <w:p>
      <w:pPr>
        <w:spacing w:after="0"/>
        <w:ind w:left="0"/>
        <w:jc w:val="both"/>
      </w:pPr>
      <w:r>
        <w:rPr>
          <w:rFonts w:ascii="Times New Roman"/>
          <w:b w:val="false"/>
          <w:i w:val="false"/>
          <w:color w:val="000000"/>
          <w:sz w:val="28"/>
        </w:rPr>
        <w:t>
      2) prepare materials for preliminary opinions to be submitted to the capital’s architectural and urban planning council;</w:t>
      </w:r>
    </w:p>
    <w:p>
      <w:pPr>
        <w:spacing w:after="0"/>
        <w:ind w:left="0"/>
        <w:jc w:val="both"/>
      </w:pPr>
      <w:r>
        <w:rPr>
          <w:rFonts w:ascii="Times New Roman"/>
          <w:b w:val="false"/>
          <w:i w:val="false"/>
          <w:color w:val="000000"/>
          <w:sz w:val="28"/>
        </w:rPr>
        <w:t>
      3) monitor the timelines for the design, construction and commissioning of reconstruction projects;</w:t>
      </w:r>
    </w:p>
    <w:p>
      <w:pPr>
        <w:spacing w:after="0"/>
        <w:ind w:left="0"/>
        <w:jc w:val="both"/>
      </w:pPr>
      <w:r>
        <w:rPr>
          <w:rFonts w:ascii="Times New Roman"/>
          <w:b w:val="false"/>
          <w:i w:val="false"/>
          <w:color w:val="000000"/>
          <w:sz w:val="28"/>
        </w:rPr>
        <w:t>
      4) designate a legal entity wholly owned by the state, whose primary purpose is to promote the socio-economic development of the capital, development of tourism, and also the capital’s preparation for international events and exhibitions;</w:t>
      </w:r>
    </w:p>
    <w:p>
      <w:pPr>
        <w:spacing w:after="0"/>
        <w:ind w:left="0"/>
        <w:jc w:val="both"/>
      </w:pPr>
      <w:r>
        <w:rPr>
          <w:rFonts w:ascii="Times New Roman"/>
          <w:b w:val="false"/>
          <w:i w:val="false"/>
          <w:color w:val="000000"/>
          <w:sz w:val="28"/>
        </w:rPr>
        <w:t>
      5) determine the list of residential apartment buildings, subject to renovation, aimed at creating a unified architectural appearance and complying with the capital’s design code;</w:t>
      </w:r>
    </w:p>
    <w:p>
      <w:pPr>
        <w:spacing w:after="0"/>
        <w:ind w:left="0"/>
        <w:jc w:val="both"/>
      </w:pPr>
      <w:r>
        <w:rPr>
          <w:rFonts w:ascii="Times New Roman"/>
          <w:b w:val="false"/>
          <w:i w:val="false"/>
          <w:color w:val="000000"/>
          <w:sz w:val="28"/>
        </w:rPr>
        <w:t>
      6) designate, from among legal entities wholly owned by the state, established by decision of the capital’s local executive body, an authorized organization to organize the renovation of residential apartment buildings, aimed at creating a unified architectural appearance and complying with the capital’s design code (hereinafter referred to as the “authorized organization”);</w:t>
      </w:r>
    </w:p>
    <w:p>
      <w:pPr>
        <w:spacing w:after="0"/>
        <w:ind w:left="0"/>
        <w:jc w:val="both"/>
      </w:pPr>
      <w:r>
        <w:rPr>
          <w:rFonts w:ascii="Times New Roman"/>
          <w:b w:val="false"/>
          <w:i w:val="false"/>
          <w:color w:val="000000"/>
          <w:sz w:val="28"/>
        </w:rPr>
        <w:t>
      7) approve the rules for organizing and carrying out the renovation of residential apartment buildings in the capital, aimed at creating a unified architectural appearance and complying with the capital’s design code;</w:t>
      </w:r>
    </w:p>
    <w:p>
      <w:pPr>
        <w:spacing w:after="0"/>
        <w:ind w:left="0"/>
        <w:jc w:val="both"/>
      </w:pPr>
      <w:r>
        <w:rPr>
          <w:rFonts w:ascii="Times New Roman"/>
          <w:b w:val="false"/>
          <w:i w:val="false"/>
          <w:color w:val="000000"/>
          <w:sz w:val="28"/>
        </w:rPr>
        <w:t>
      8) organize the demolition of emergency apartment buildings;</w:t>
      </w:r>
    </w:p>
    <w:p>
      <w:pPr>
        <w:spacing w:after="0"/>
        <w:ind w:left="0"/>
        <w:jc w:val="both"/>
      </w:pPr>
      <w:r>
        <w:rPr>
          <w:rFonts w:ascii="Times New Roman"/>
          <w:b w:val="false"/>
          <w:i w:val="false"/>
          <w:color w:val="000000"/>
          <w:sz w:val="28"/>
        </w:rPr>
        <w:t>
      9) designate a city operator of the life support system for residents of the capital wholly owned by the state;</w:t>
      </w:r>
    </w:p>
    <w:p>
      <w:pPr>
        <w:spacing w:after="0"/>
        <w:ind w:left="0"/>
        <w:jc w:val="both"/>
      </w:pPr>
      <w:r>
        <w:rPr>
          <w:rFonts w:ascii="Times New Roman"/>
          <w:b w:val="false"/>
          <w:i w:val="false"/>
          <w:color w:val="000000"/>
          <w:sz w:val="28"/>
        </w:rPr>
        <w:t>
      10) designate a legal entity wholly owned by the state for the cleaning and sanitization of special highways and adjacent individual sections of highways, streets, and the street and road network in the capital;</w:t>
      </w:r>
    </w:p>
    <w:p>
      <w:pPr>
        <w:spacing w:after="0"/>
        <w:ind w:left="0"/>
        <w:jc w:val="both"/>
      </w:pPr>
      <w:r>
        <w:rPr>
          <w:rFonts w:ascii="Times New Roman"/>
          <w:b w:val="false"/>
          <w:i w:val="false"/>
          <w:color w:val="000000"/>
          <w:sz w:val="28"/>
        </w:rPr>
        <w:t>
      11) implement policies in the development and operation of domestic trade and consumer services facilities;</w:t>
      </w:r>
    </w:p>
    <w:p>
      <w:pPr>
        <w:spacing w:after="0"/>
        <w:ind w:left="0"/>
        <w:jc w:val="both"/>
      </w:pPr>
      <w:r>
        <w:rPr>
          <w:rFonts w:ascii="Times New Roman"/>
          <w:b w:val="false"/>
          <w:i w:val="false"/>
          <w:color w:val="000000"/>
          <w:sz w:val="28"/>
        </w:rPr>
        <w:t>
      12) implement measures to ensure the unity and preservation of urban infrastructure facilities, elements of urban improvement and the city’s development;</w:t>
      </w:r>
    </w:p>
    <w:p>
      <w:pPr>
        <w:spacing w:after="0"/>
        <w:ind w:left="0"/>
        <w:jc w:val="both"/>
      </w:pPr>
      <w:r>
        <w:rPr>
          <w:rFonts w:ascii="Times New Roman"/>
          <w:b w:val="false"/>
          <w:i w:val="false"/>
          <w:color w:val="000000"/>
          <w:sz w:val="28"/>
        </w:rPr>
        <w:t>
      13) establish routes and traffic for transit motor vehicles in coordination with the relevant state bodies;</w:t>
      </w:r>
    </w:p>
    <w:p>
      <w:pPr>
        <w:spacing w:after="0"/>
        <w:ind w:left="0"/>
        <w:jc w:val="both"/>
      </w:pPr>
      <w:r>
        <w:rPr>
          <w:rFonts w:ascii="Times New Roman"/>
          <w:b w:val="false"/>
          <w:i w:val="false"/>
          <w:color w:val="000000"/>
          <w:sz w:val="28"/>
        </w:rPr>
        <w:t>
      14) decide on the establishment, reorganization and liquidation of a state-owned enterprise operating under the economic management right in the sphere of compulsory alienation of land plots for state needs and removal of buildings (structures, facilities) from such plots, and also coordinate its activities;</w:t>
      </w:r>
    </w:p>
    <w:p>
      <w:pPr>
        <w:spacing w:after="0"/>
        <w:ind w:left="0"/>
        <w:jc w:val="both"/>
      </w:pPr>
      <w:r>
        <w:rPr>
          <w:rFonts w:ascii="Times New Roman"/>
          <w:b w:val="false"/>
          <w:i w:val="false"/>
          <w:color w:val="000000"/>
          <w:sz w:val="28"/>
        </w:rPr>
        <w:t>
      15) develop and approve rules for the transfer of the capital’s transportation infrastructure facilities to management;</w:t>
      </w:r>
    </w:p>
    <w:p>
      <w:pPr>
        <w:spacing w:after="0"/>
        <w:ind w:left="0"/>
        <w:jc w:val="both"/>
      </w:pPr>
      <w:r>
        <w:rPr>
          <w:rFonts w:ascii="Times New Roman"/>
          <w:b w:val="false"/>
          <w:i w:val="false"/>
          <w:color w:val="000000"/>
          <w:sz w:val="28"/>
        </w:rPr>
        <w:t>
      16) designate the company, responsible for managing the capital’s transportation infrastructure facilities;</w:t>
      </w:r>
    </w:p>
    <w:p>
      <w:pPr>
        <w:spacing w:after="0"/>
        <w:ind w:left="0"/>
        <w:jc w:val="both"/>
      </w:pPr>
      <w:r>
        <w:rPr>
          <w:rFonts w:ascii="Times New Roman"/>
          <w:b w:val="false"/>
          <w:i w:val="false"/>
          <w:color w:val="000000"/>
          <w:sz w:val="28"/>
        </w:rPr>
        <w:t>
      17) designate a legal entity wholly owned by the state, responsible for traffic management and parking space management in the capital (hereinafter referred to as the capital’s traffic management center);</w:t>
      </w:r>
    </w:p>
    <w:p>
      <w:pPr>
        <w:spacing w:after="0"/>
        <w:ind w:left="0"/>
        <w:jc w:val="both"/>
      </w:pPr>
      <w:r>
        <w:rPr>
          <w:rFonts w:ascii="Times New Roman"/>
          <w:b w:val="false"/>
          <w:i w:val="false"/>
          <w:color w:val="000000"/>
          <w:sz w:val="28"/>
        </w:rPr>
        <w:t>
      18) carry out measures to transfer the capital's transport infrastructure facilities to management;</w:t>
      </w:r>
    </w:p>
    <w:p>
      <w:pPr>
        <w:spacing w:after="0"/>
        <w:ind w:left="0"/>
        <w:jc w:val="both"/>
      </w:pPr>
      <w:r>
        <w:rPr>
          <w:rFonts w:ascii="Times New Roman"/>
          <w:b w:val="false"/>
          <w:i w:val="false"/>
          <w:color w:val="000000"/>
          <w:sz w:val="28"/>
        </w:rPr>
        <w:t>
      19) develop and approve rules for the implementation and operation of automated traffic management systems;</w:t>
      </w:r>
    </w:p>
    <w:p>
      <w:pPr>
        <w:spacing w:after="0"/>
        <w:ind w:left="0"/>
        <w:jc w:val="both"/>
      </w:pPr>
      <w:r>
        <w:rPr>
          <w:rFonts w:ascii="Times New Roman"/>
          <w:b w:val="false"/>
          <w:i w:val="false"/>
          <w:color w:val="000000"/>
          <w:sz w:val="28"/>
        </w:rPr>
        <w:t>
      20) develop and approve rules for the management and operation of transport infrastructure;</w:t>
      </w:r>
    </w:p>
    <w:p>
      <w:pPr>
        <w:spacing w:after="0"/>
        <w:ind w:left="0"/>
        <w:jc w:val="both"/>
      </w:pPr>
      <w:r>
        <w:rPr>
          <w:rFonts w:ascii="Times New Roman"/>
          <w:b w:val="false"/>
          <w:i w:val="false"/>
          <w:color w:val="000000"/>
          <w:sz w:val="28"/>
        </w:rPr>
        <w:t>
      21) develop urban development regulations for the capital's territory;</w:t>
      </w:r>
    </w:p>
    <w:p>
      <w:pPr>
        <w:spacing w:after="0"/>
        <w:ind w:left="0"/>
        <w:jc w:val="both"/>
      </w:pPr>
      <w:r>
        <w:rPr>
          <w:rFonts w:ascii="Times New Roman"/>
          <w:b w:val="false"/>
          <w:i w:val="false"/>
          <w:color w:val="000000"/>
          <w:sz w:val="28"/>
        </w:rPr>
        <w:t>
      22) develop urban development plans for the capital's territory, drawn up in the implementation of the capital's master plan;</w:t>
      </w:r>
    </w:p>
    <w:p>
      <w:pPr>
        <w:spacing w:after="0"/>
        <w:ind w:left="0"/>
        <w:jc w:val="both"/>
      </w:pPr>
      <w:r>
        <w:rPr>
          <w:rFonts w:ascii="Times New Roman"/>
          <w:b w:val="false"/>
          <w:i w:val="false"/>
          <w:color w:val="000000"/>
          <w:sz w:val="28"/>
        </w:rPr>
        <w:t>
      23) develop and approve rules for the installation of summer outdoor venues in the capital;</w:t>
      </w:r>
    </w:p>
    <w:p>
      <w:pPr>
        <w:spacing w:after="0"/>
        <w:ind w:left="0"/>
        <w:jc w:val="both"/>
      </w:pPr>
      <w:r>
        <w:rPr>
          <w:rFonts w:ascii="Times New Roman"/>
          <w:b w:val="false"/>
          <w:i w:val="false"/>
          <w:color w:val="000000"/>
          <w:sz w:val="28"/>
        </w:rPr>
        <w:t>
      24) designate a legal entity, wholly owned by the state for the maintenance and development of the capital's forest and parkland zone;</w:t>
      </w:r>
    </w:p>
    <w:p>
      <w:pPr>
        <w:spacing w:after="0"/>
        <w:ind w:left="0"/>
        <w:jc w:val="both"/>
      </w:pPr>
      <w:r>
        <w:rPr>
          <w:rFonts w:ascii="Times New Roman"/>
          <w:b w:val="false"/>
          <w:i w:val="false"/>
          <w:color w:val="000000"/>
          <w:sz w:val="28"/>
        </w:rPr>
        <w:t>
      25) develop rules for the management of the capital's forest and parkland zone and for restricted activities within its territory;</w:t>
      </w:r>
    </w:p>
    <w:p>
      <w:pPr>
        <w:spacing w:after="0"/>
        <w:ind w:left="0"/>
        <w:jc w:val="both"/>
      </w:pPr>
      <w:r>
        <w:rPr>
          <w:rFonts w:ascii="Times New Roman"/>
          <w:b w:val="false"/>
          <w:i w:val="false"/>
          <w:color w:val="000000"/>
          <w:sz w:val="28"/>
        </w:rPr>
        <w:t>
      26) develop regulations for registration at the place of residence and place of temporary stay (residence) in the capital;</w:t>
      </w:r>
    </w:p>
    <w:p>
      <w:pPr>
        <w:spacing w:after="0"/>
        <w:ind w:left="0"/>
        <w:jc w:val="both"/>
      </w:pPr>
      <w:r>
        <w:rPr>
          <w:rFonts w:ascii="Times New Roman"/>
          <w:b w:val="false"/>
          <w:i w:val="false"/>
          <w:color w:val="000000"/>
          <w:sz w:val="28"/>
        </w:rPr>
        <w:t>
      27) coordinate activities to create and develop national handicrafts in the capital and its infrastructure;</w:t>
      </w:r>
    </w:p>
    <w:p>
      <w:pPr>
        <w:spacing w:after="0"/>
        <w:ind w:left="0"/>
        <w:jc w:val="both"/>
      </w:pPr>
      <w:r>
        <w:rPr>
          <w:rFonts w:ascii="Times New Roman"/>
          <w:b w:val="false"/>
          <w:i w:val="false"/>
          <w:color w:val="000000"/>
          <w:sz w:val="28"/>
        </w:rPr>
        <w:t>
      28) develop a comprehensive traffic management plan for the capital.</w:t>
      </w:r>
    </w:p>
    <w:p>
      <w:pPr>
        <w:spacing w:after="0"/>
        <w:ind w:left="0"/>
        <w:jc w:val="both"/>
      </w:pPr>
      <w:r>
        <w:rPr>
          <w:rFonts w:ascii="Times New Roman"/>
          <w:b/>
          <w:i w:val="false"/>
          <w:color w:val="000000"/>
          <w:sz w:val="28"/>
        </w:rPr>
        <w:t xml:space="preserve">Article 9. An organization, promoting the capital’s socioeconomic development, tourism, and also the capital’s preparation for international events and exhibitions </w:t>
      </w:r>
    </w:p>
    <w:p>
      <w:pPr>
        <w:spacing w:after="0"/>
        <w:ind w:left="0"/>
        <w:jc w:val="both"/>
      </w:pPr>
      <w:r>
        <w:rPr>
          <w:rFonts w:ascii="Times New Roman"/>
          <w:b w:val="false"/>
          <w:i w:val="false"/>
          <w:color w:val="000000"/>
          <w:sz w:val="28"/>
        </w:rPr>
        <w:t>
      An organization that promotes the capital’s socioeconomic development, tourism and the capital’s preparation for international events and exhibitions shall:</w:t>
      </w:r>
    </w:p>
    <w:p>
      <w:pPr>
        <w:spacing w:after="0"/>
        <w:ind w:left="0"/>
        <w:jc w:val="both"/>
      </w:pPr>
      <w:r>
        <w:rPr>
          <w:rFonts w:ascii="Times New Roman"/>
          <w:b w:val="false"/>
          <w:i w:val="false"/>
          <w:color w:val="000000"/>
          <w:sz w:val="28"/>
        </w:rPr>
        <w:t>
      1) develop and submit proposals to the capital’s akimat for events, aimed at promoting the capital’s brand, and implement these events;</w:t>
      </w:r>
    </w:p>
    <w:p>
      <w:pPr>
        <w:spacing w:after="0"/>
        <w:ind w:left="0"/>
        <w:jc w:val="both"/>
      </w:pPr>
      <w:r>
        <w:rPr>
          <w:rFonts w:ascii="Times New Roman"/>
          <w:b w:val="false"/>
          <w:i w:val="false"/>
          <w:color w:val="000000"/>
          <w:sz w:val="28"/>
        </w:rPr>
        <w:t xml:space="preserve">
      2) provide services to the capital’s akimat in promoting the capital’s brand; </w:t>
      </w:r>
    </w:p>
    <w:p>
      <w:pPr>
        <w:spacing w:after="0"/>
        <w:ind w:left="0"/>
        <w:jc w:val="both"/>
      </w:pPr>
      <w:r>
        <w:rPr>
          <w:rFonts w:ascii="Times New Roman"/>
          <w:b w:val="false"/>
          <w:i w:val="false"/>
          <w:color w:val="000000"/>
          <w:sz w:val="28"/>
        </w:rPr>
        <w:t>
      3) attract investment and implement projects within the framework of tourist destination development;</w:t>
      </w:r>
    </w:p>
    <w:p>
      <w:pPr>
        <w:spacing w:after="0"/>
        <w:ind w:left="0"/>
        <w:jc w:val="both"/>
      </w:pPr>
      <w:r>
        <w:rPr>
          <w:rFonts w:ascii="Times New Roman"/>
          <w:b w:val="false"/>
          <w:i w:val="false"/>
          <w:color w:val="000000"/>
          <w:sz w:val="28"/>
        </w:rPr>
        <w:t xml:space="preserve">
      4) develop industrial and innovative activities in renewable energy sources; </w:t>
      </w:r>
    </w:p>
    <w:p>
      <w:pPr>
        <w:spacing w:after="0"/>
        <w:ind w:left="0"/>
        <w:jc w:val="both"/>
      </w:pPr>
      <w:r>
        <w:rPr>
          <w:rFonts w:ascii="Times New Roman"/>
          <w:b w:val="false"/>
          <w:i w:val="false"/>
          <w:color w:val="000000"/>
          <w:sz w:val="28"/>
        </w:rPr>
        <w:t>
      5) promote events that contribute to the development of tourism in the capital;</w:t>
      </w:r>
    </w:p>
    <w:p>
      <w:pPr>
        <w:spacing w:after="0"/>
        <w:ind w:left="0"/>
        <w:jc w:val="both"/>
      </w:pPr>
      <w:r>
        <w:rPr>
          <w:rFonts w:ascii="Times New Roman"/>
          <w:b w:val="false"/>
          <w:i w:val="false"/>
          <w:color w:val="000000"/>
          <w:sz w:val="28"/>
        </w:rPr>
        <w:t>
      6) provide necessary information about the capital to local and foreign tourists;</w:t>
      </w:r>
    </w:p>
    <w:p>
      <w:pPr>
        <w:spacing w:after="0"/>
        <w:ind w:left="0"/>
        <w:jc w:val="both"/>
      </w:pPr>
      <w:r>
        <w:rPr>
          <w:rFonts w:ascii="Times New Roman"/>
          <w:b w:val="false"/>
          <w:i w:val="false"/>
          <w:color w:val="000000"/>
          <w:sz w:val="28"/>
        </w:rPr>
        <w:t xml:space="preserve">
      7) identify, study, adopt and implement innovative solutions in tourism; </w:t>
      </w:r>
    </w:p>
    <w:p>
      <w:pPr>
        <w:spacing w:after="0"/>
        <w:ind w:left="0"/>
        <w:jc w:val="both"/>
      </w:pPr>
      <w:r>
        <w:rPr>
          <w:rFonts w:ascii="Times New Roman"/>
          <w:b w:val="false"/>
          <w:i w:val="false"/>
          <w:color w:val="000000"/>
          <w:sz w:val="28"/>
        </w:rPr>
        <w:t>
      8) submit proposals to the capital’s akimat regarding development of the capital’s tourism potential;</w:t>
      </w:r>
    </w:p>
    <w:p>
      <w:pPr>
        <w:spacing w:after="0"/>
        <w:ind w:left="0"/>
        <w:jc w:val="both"/>
      </w:pPr>
      <w:r>
        <w:rPr>
          <w:rFonts w:ascii="Times New Roman"/>
          <w:b w:val="false"/>
          <w:i w:val="false"/>
          <w:color w:val="000000"/>
          <w:sz w:val="28"/>
        </w:rPr>
        <w:t>
      9) pursue other activities, as determined by the capital’s akimat.</w:t>
      </w:r>
    </w:p>
    <w:p>
      <w:pPr>
        <w:spacing w:after="0"/>
        <w:ind w:left="0"/>
        <w:jc w:val="both"/>
      </w:pPr>
      <w:r>
        <w:rPr>
          <w:rFonts w:ascii="Times New Roman"/>
          <w:b/>
          <w:i w:val="false"/>
          <w:color w:val="000000"/>
          <w:sz w:val="28"/>
        </w:rPr>
        <w:t xml:space="preserve">Article 10. State enterprise under the economic management right in the field of enforcing compulsory alienation of land plots for state needs, clearing them of buildings (structures, facilities) </w:t>
      </w:r>
    </w:p>
    <w:p>
      <w:pPr>
        <w:spacing w:after="0"/>
        <w:ind w:left="0"/>
        <w:jc w:val="both"/>
      </w:pPr>
      <w:r>
        <w:rPr>
          <w:rFonts w:ascii="Times New Roman"/>
          <w:b w:val="false"/>
          <w:i w:val="false"/>
          <w:color w:val="000000"/>
          <w:sz w:val="28"/>
        </w:rPr>
        <w:t>
      1. A state enterprise with the right of economic management in the field of enforcing compulsory alienation of land plots for state needs, clearing them of buildings (structures, facilities) in accordance with the Law of the Republic of Kazakhstan “On State Property” shall:</w:t>
      </w:r>
    </w:p>
    <w:p>
      <w:pPr>
        <w:spacing w:after="0"/>
        <w:ind w:left="0"/>
        <w:jc w:val="both"/>
      </w:pPr>
      <w:r>
        <w:rPr>
          <w:rFonts w:ascii="Times New Roman"/>
          <w:b w:val="false"/>
          <w:i w:val="false"/>
          <w:color w:val="000000"/>
          <w:sz w:val="28"/>
        </w:rPr>
        <w:t>
      1) ensure notification of owners or non-state land users about compulsory alienation of a land plot or other real estate in connection with the acquisition of a land plot for state needs;</w:t>
      </w:r>
    </w:p>
    <w:p>
      <w:pPr>
        <w:spacing w:after="0"/>
        <w:ind w:left="0"/>
        <w:jc w:val="both"/>
      </w:pPr>
      <w:r>
        <w:rPr>
          <w:rFonts w:ascii="Times New Roman"/>
          <w:b w:val="false"/>
          <w:i w:val="false"/>
          <w:color w:val="000000"/>
          <w:sz w:val="28"/>
        </w:rPr>
        <w:t>
      2) ensure determination of the market value of a compulsorily alienated land plot or other real estate in connection with the acquisition of a land plot for state needs, determine the compensation amount;</w:t>
      </w:r>
    </w:p>
    <w:p>
      <w:pPr>
        <w:spacing w:after="0"/>
        <w:ind w:left="0"/>
        <w:jc w:val="both"/>
      </w:pPr>
      <w:r>
        <w:rPr>
          <w:rFonts w:ascii="Times New Roman"/>
          <w:b w:val="false"/>
          <w:i w:val="false"/>
          <w:color w:val="000000"/>
          <w:sz w:val="28"/>
        </w:rPr>
        <w:t>
      3) ensure the preparation of the cost estimate of clearing compulsorily alienated land plots from buildings (structures);</w:t>
      </w:r>
    </w:p>
    <w:p>
      <w:pPr>
        <w:spacing w:after="0"/>
        <w:ind w:left="0"/>
        <w:jc w:val="both"/>
      </w:pPr>
      <w:r>
        <w:rPr>
          <w:rFonts w:ascii="Times New Roman"/>
          <w:b w:val="false"/>
          <w:i w:val="false"/>
          <w:color w:val="000000"/>
          <w:sz w:val="28"/>
        </w:rPr>
        <w:t>
      4) ensure the conduct of negotiations and conciliation procedures with owners or non-state land users of a compulsorily alienated land plot or other real estate in connection with the acquisition of a land plot for state needs;</w:t>
      </w:r>
    </w:p>
    <w:p>
      <w:pPr>
        <w:spacing w:after="0"/>
        <w:ind w:left="0"/>
        <w:jc w:val="both"/>
      </w:pPr>
      <w:r>
        <w:rPr>
          <w:rFonts w:ascii="Times New Roman"/>
          <w:b w:val="false"/>
          <w:i w:val="false"/>
          <w:color w:val="000000"/>
          <w:sz w:val="28"/>
        </w:rPr>
        <w:t>
      5) represent the interests of the capital’s akimat in the courts on issues of compulsory alienation of land plots or other real estate in connection with the acquisition of a land plot for state needs;</w:t>
      </w:r>
    </w:p>
    <w:p>
      <w:pPr>
        <w:spacing w:after="0"/>
        <w:ind w:left="0"/>
        <w:jc w:val="both"/>
      </w:pPr>
      <w:r>
        <w:rPr>
          <w:rFonts w:ascii="Times New Roman"/>
          <w:b w:val="false"/>
          <w:i w:val="false"/>
          <w:color w:val="000000"/>
          <w:sz w:val="28"/>
        </w:rPr>
        <w:t>
      6) ensure the payment of compensation from budgetary funds for the value of a forcibly alienated land plot or other immovable property in connection with the acquisition of the land plot for state needs and for losses subject to compensation;</w:t>
      </w:r>
    </w:p>
    <w:p>
      <w:pPr>
        <w:spacing w:after="0"/>
        <w:ind w:left="0"/>
        <w:jc w:val="both"/>
      </w:pPr>
      <w:r>
        <w:rPr>
          <w:rFonts w:ascii="Times New Roman"/>
          <w:b w:val="false"/>
          <w:i w:val="false"/>
          <w:color w:val="000000"/>
          <w:sz w:val="28"/>
        </w:rPr>
        <w:t>
      7) ensure clearing of buildings (structures, facilities) from forcibly alienated land plots.</w:t>
      </w:r>
    </w:p>
    <w:p>
      <w:pPr>
        <w:spacing w:after="0"/>
        <w:ind w:left="0"/>
        <w:jc w:val="both"/>
      </w:pPr>
      <w:r>
        <w:rPr>
          <w:rFonts w:ascii="Times New Roman"/>
          <w:b w:val="false"/>
          <w:i w:val="false"/>
          <w:color w:val="000000"/>
          <w:sz w:val="28"/>
        </w:rPr>
        <w:t>
      2. The local executive body of the capital shall procure services and work, related to the compulsory alienation of land plots for state needs and their clearing from buildings (structures, facilities) from the state-owned enterprise, referred to in paragraph 1 of this article.</w:t>
      </w:r>
    </w:p>
    <w:p>
      <w:pPr>
        <w:spacing w:after="0"/>
        <w:ind w:left="0"/>
        <w:jc w:val="both"/>
      </w:pPr>
      <w:r>
        <w:rPr>
          <w:rFonts w:ascii="Times New Roman"/>
          <w:b/>
          <w:i w:val="false"/>
          <w:color w:val="000000"/>
          <w:sz w:val="28"/>
        </w:rPr>
        <w:t>Article 11. Traffic management center in the capital</w:t>
      </w:r>
    </w:p>
    <w:p>
      <w:pPr>
        <w:spacing w:after="0"/>
        <w:ind w:left="0"/>
        <w:jc w:val="both"/>
      </w:pPr>
      <w:r>
        <w:rPr>
          <w:rFonts w:ascii="Times New Roman"/>
          <w:b w:val="false"/>
          <w:i w:val="false"/>
          <w:color w:val="000000"/>
          <w:sz w:val="28"/>
        </w:rPr>
        <w:t>
      1. The traffic management center of the capital shall be in charge of:</w:t>
      </w:r>
    </w:p>
    <w:p>
      <w:pPr>
        <w:spacing w:after="0"/>
        <w:ind w:left="0"/>
        <w:jc w:val="both"/>
      </w:pPr>
      <w:r>
        <w:rPr>
          <w:rFonts w:ascii="Times New Roman"/>
          <w:b w:val="false"/>
          <w:i w:val="false"/>
          <w:color w:val="000000"/>
          <w:sz w:val="28"/>
        </w:rPr>
        <w:t>
      1) organization and management of street, intercept and municipal parking lots (parking spaces, parking areas), special (guarded) premises, sites, and parking areas, parking spaces;</w:t>
      </w:r>
    </w:p>
    <w:p>
      <w:pPr>
        <w:spacing w:after="0"/>
        <w:ind w:left="0"/>
        <w:jc w:val="both"/>
      </w:pPr>
      <w:r>
        <w:rPr>
          <w:rFonts w:ascii="Times New Roman"/>
          <w:b w:val="false"/>
          <w:i w:val="false"/>
          <w:color w:val="000000"/>
          <w:sz w:val="28"/>
        </w:rPr>
        <w:t>
      2) monitoring of the use of parking lots and parking areas;</w:t>
      </w:r>
    </w:p>
    <w:p>
      <w:pPr>
        <w:spacing w:after="0"/>
        <w:ind w:left="0"/>
        <w:jc w:val="both"/>
      </w:pPr>
      <w:r>
        <w:rPr>
          <w:rFonts w:ascii="Times New Roman"/>
          <w:b w:val="false"/>
          <w:i w:val="false"/>
          <w:color w:val="000000"/>
          <w:sz w:val="28"/>
        </w:rPr>
        <w:t>
      3) organization of activities, related to the removal (towing) of vehicles impounded in accordance with the Code of the Republic of Kazakhstan on Administrative Offenses to special sites and parking areas, their temporary holding, payment for the cost of delivery (towing) and holding, return of the vehicles in cases of administrative offenses, abandoned or ownerless vehicles, vehicles recognized as material evidence, as well as vehicles, subject to seizure, held in special (secured) premises, areas and parking lots;</w:t>
      </w:r>
    </w:p>
    <w:p>
      <w:pPr>
        <w:spacing w:after="0"/>
        <w:ind w:left="0"/>
        <w:jc w:val="both"/>
      </w:pPr>
      <w:r>
        <w:rPr>
          <w:rFonts w:ascii="Times New Roman"/>
          <w:b w:val="false"/>
          <w:i w:val="false"/>
          <w:color w:val="000000"/>
          <w:sz w:val="28"/>
        </w:rPr>
        <w:t>
      4) traffic lights control;</w:t>
      </w:r>
    </w:p>
    <w:p>
      <w:pPr>
        <w:spacing w:after="0"/>
        <w:ind w:left="0"/>
        <w:jc w:val="both"/>
      </w:pPr>
      <w:r>
        <w:rPr>
          <w:rFonts w:ascii="Times New Roman"/>
          <w:b w:val="false"/>
          <w:i w:val="false"/>
          <w:color w:val="000000"/>
          <w:sz w:val="28"/>
        </w:rPr>
        <w:t>
      5) development of traffic management projects and schemes;</w:t>
      </w:r>
    </w:p>
    <w:p>
      <w:pPr>
        <w:spacing w:after="0"/>
        <w:ind w:left="0"/>
        <w:jc w:val="both"/>
      </w:pPr>
      <w:r>
        <w:rPr>
          <w:rFonts w:ascii="Times New Roman"/>
          <w:b w:val="false"/>
          <w:i w:val="false"/>
          <w:color w:val="000000"/>
          <w:sz w:val="28"/>
        </w:rPr>
        <w:t>
      6) analysis, forecasting and management of traffic flows;</w:t>
      </w:r>
    </w:p>
    <w:p>
      <w:pPr>
        <w:spacing w:after="0"/>
        <w:ind w:left="0"/>
        <w:jc w:val="both"/>
      </w:pPr>
      <w:r>
        <w:rPr>
          <w:rFonts w:ascii="Times New Roman"/>
          <w:b w:val="false"/>
          <w:i w:val="false"/>
          <w:color w:val="000000"/>
          <w:sz w:val="28"/>
        </w:rPr>
        <w:t>
      7) organization of the operation of intelligent transport systems;</w:t>
      </w:r>
    </w:p>
    <w:p>
      <w:pPr>
        <w:spacing w:after="0"/>
        <w:ind w:left="0"/>
        <w:jc w:val="both"/>
      </w:pPr>
      <w:r>
        <w:rPr>
          <w:rFonts w:ascii="Times New Roman"/>
          <w:b w:val="false"/>
          <w:i w:val="false"/>
          <w:color w:val="000000"/>
          <w:sz w:val="28"/>
        </w:rPr>
        <w:t>
      8) management of transport infrastructure facilities;</w:t>
      </w:r>
    </w:p>
    <w:p>
      <w:pPr>
        <w:spacing w:after="0"/>
        <w:ind w:left="0"/>
        <w:jc w:val="both"/>
      </w:pPr>
      <w:r>
        <w:rPr>
          <w:rFonts w:ascii="Times New Roman"/>
          <w:b w:val="false"/>
          <w:i w:val="false"/>
          <w:color w:val="000000"/>
          <w:sz w:val="28"/>
        </w:rPr>
        <w:t>
      9) organization of traffic management and territorial transport planning activities;</w:t>
      </w:r>
    </w:p>
    <w:p>
      <w:pPr>
        <w:spacing w:after="0"/>
        <w:ind w:left="0"/>
        <w:jc w:val="both"/>
      </w:pPr>
      <w:r>
        <w:rPr>
          <w:rFonts w:ascii="Times New Roman"/>
          <w:b w:val="false"/>
          <w:i w:val="false"/>
          <w:color w:val="000000"/>
          <w:sz w:val="28"/>
        </w:rPr>
        <w:t>
      10) preparation of reports on road safety;</w:t>
      </w:r>
    </w:p>
    <w:p>
      <w:pPr>
        <w:spacing w:after="0"/>
        <w:ind w:left="0"/>
        <w:jc w:val="both"/>
      </w:pPr>
      <w:r>
        <w:rPr>
          <w:rFonts w:ascii="Times New Roman"/>
          <w:b w:val="false"/>
          <w:i w:val="false"/>
          <w:color w:val="000000"/>
          <w:sz w:val="28"/>
        </w:rPr>
        <w:t>
      11) development of recommendations for road safety;</w:t>
      </w:r>
    </w:p>
    <w:p>
      <w:pPr>
        <w:spacing w:after="0"/>
        <w:ind w:left="0"/>
        <w:jc w:val="both"/>
      </w:pPr>
      <w:r>
        <w:rPr>
          <w:rFonts w:ascii="Times New Roman"/>
          <w:b w:val="false"/>
          <w:i w:val="false"/>
          <w:color w:val="000000"/>
          <w:sz w:val="28"/>
        </w:rPr>
        <w:t>
      12) development and implementation of traffic management activities;</w:t>
      </w:r>
    </w:p>
    <w:p>
      <w:pPr>
        <w:spacing w:after="0"/>
        <w:ind w:left="0"/>
        <w:jc w:val="both"/>
      </w:pPr>
      <w:r>
        <w:rPr>
          <w:rFonts w:ascii="Times New Roman"/>
          <w:b w:val="false"/>
          <w:i w:val="false"/>
          <w:color w:val="000000"/>
          <w:sz w:val="28"/>
        </w:rPr>
        <w:t>
      13) development of recommendations for the section on territorial transport planning and traffic management in urban planning documentation;</w:t>
      </w:r>
    </w:p>
    <w:p>
      <w:pPr>
        <w:spacing w:after="0"/>
        <w:ind w:left="0"/>
        <w:jc w:val="both"/>
      </w:pPr>
      <w:r>
        <w:rPr>
          <w:rFonts w:ascii="Times New Roman"/>
          <w:b w:val="false"/>
          <w:i w:val="false"/>
          <w:color w:val="000000"/>
          <w:sz w:val="28"/>
        </w:rPr>
        <w:t>
      14) participation in monitoring losses from road accidents and budget expenditures on road safety, as well as efficacy of measures taken to reduce the road accidents rate;</w:t>
      </w:r>
    </w:p>
    <w:p>
      <w:pPr>
        <w:spacing w:after="0"/>
        <w:ind w:left="0"/>
        <w:jc w:val="both"/>
      </w:pPr>
      <w:r>
        <w:rPr>
          <w:rFonts w:ascii="Times New Roman"/>
          <w:b w:val="false"/>
          <w:i w:val="false"/>
          <w:color w:val="000000"/>
          <w:sz w:val="28"/>
        </w:rPr>
        <w:t>
      15) implementation of measures to reduce the traffic congestion in populated areas by:</w:t>
      </w:r>
    </w:p>
    <w:p>
      <w:pPr>
        <w:spacing w:after="0"/>
        <w:ind w:left="0"/>
        <w:jc w:val="both"/>
      </w:pPr>
      <w:r>
        <w:rPr>
          <w:rFonts w:ascii="Times New Roman"/>
          <w:b w:val="false"/>
          <w:i w:val="false"/>
          <w:color w:val="000000"/>
          <w:sz w:val="28"/>
        </w:rPr>
        <w:t>
      developing comprehensive traffic management plans and programs for the integrated development of the transport system;</w:t>
      </w:r>
    </w:p>
    <w:p>
      <w:pPr>
        <w:spacing w:after="0"/>
        <w:ind w:left="0"/>
        <w:jc w:val="both"/>
      </w:pPr>
      <w:r>
        <w:rPr>
          <w:rFonts w:ascii="Times New Roman"/>
          <w:b w:val="false"/>
          <w:i w:val="false"/>
          <w:color w:val="000000"/>
          <w:sz w:val="28"/>
        </w:rPr>
        <w:t>
      providing information support for urban traffic;</w:t>
      </w:r>
    </w:p>
    <w:p>
      <w:pPr>
        <w:spacing w:after="0"/>
        <w:ind w:left="0"/>
        <w:jc w:val="both"/>
      </w:pPr>
      <w:r>
        <w:rPr>
          <w:rFonts w:ascii="Times New Roman"/>
          <w:b w:val="false"/>
          <w:i w:val="false"/>
          <w:color w:val="000000"/>
          <w:sz w:val="28"/>
        </w:rPr>
        <w:t xml:space="preserve">
      16) organization of the movement of heavy and oversized freight vehicles, including managing their movement on the street and road network; </w:t>
      </w:r>
    </w:p>
    <w:p>
      <w:pPr>
        <w:spacing w:after="0"/>
        <w:ind w:left="0"/>
        <w:jc w:val="both"/>
      </w:pPr>
      <w:r>
        <w:rPr>
          <w:rFonts w:ascii="Times New Roman"/>
          <w:b w:val="false"/>
          <w:i w:val="false"/>
          <w:color w:val="000000"/>
          <w:sz w:val="28"/>
        </w:rPr>
        <w:t xml:space="preserve">
      17) coordination of transportation service plans for large-scale cultural, sporting and other events; </w:t>
      </w:r>
    </w:p>
    <w:p>
      <w:pPr>
        <w:spacing w:after="0"/>
        <w:ind w:left="0"/>
        <w:jc w:val="both"/>
      </w:pPr>
      <w:r>
        <w:rPr>
          <w:rFonts w:ascii="Times New Roman"/>
          <w:b w:val="false"/>
          <w:i w:val="false"/>
          <w:color w:val="000000"/>
          <w:sz w:val="28"/>
        </w:rPr>
        <w:t xml:space="preserve">
      18) coordination of public transport routes and operating parameters, as well as the locations of stops. </w:t>
      </w:r>
    </w:p>
    <w:p>
      <w:pPr>
        <w:spacing w:after="0"/>
        <w:ind w:left="0"/>
        <w:jc w:val="both"/>
      </w:pPr>
      <w:r>
        <w:rPr>
          <w:rFonts w:ascii="Times New Roman"/>
          <w:b w:val="false"/>
          <w:i w:val="false"/>
          <w:color w:val="000000"/>
          <w:sz w:val="28"/>
        </w:rPr>
        <w:t>
      2. The delivery (towing), and holding of vehicles, referred to in subparagraph 3) of paragraph 1 of this article shall be carried out by the capital’s traffic management center on a fee-for-service basis in accordance with the traffic management rules in the city of Astana, to the extent not covered by traffic regulations.</w:t>
      </w:r>
    </w:p>
    <w:p>
      <w:pPr>
        <w:spacing w:after="0"/>
        <w:ind w:left="0"/>
        <w:jc w:val="both"/>
      </w:pPr>
      <w:r>
        <w:rPr>
          <w:rFonts w:ascii="Times New Roman"/>
          <w:b/>
          <w:i w:val="false"/>
          <w:color w:val="000000"/>
          <w:sz w:val="28"/>
        </w:rPr>
        <w:t>Article 12. The akim of the capital</w:t>
      </w:r>
    </w:p>
    <w:p>
      <w:pPr>
        <w:spacing w:after="0"/>
        <w:ind w:left="0"/>
        <w:jc w:val="both"/>
      </w:pPr>
      <w:r>
        <w:rPr>
          <w:rFonts w:ascii="Times New Roman"/>
          <w:b w:val="false"/>
          <w:i w:val="false"/>
          <w:color w:val="000000"/>
          <w:sz w:val="28"/>
        </w:rPr>
        <w:t>
      In addition to the powers, established by the legislation of the Republic of Kazakhstan, within the scope of his authority the akim of the capital shall:</w:t>
      </w:r>
    </w:p>
    <w:p>
      <w:pPr>
        <w:spacing w:after="0"/>
        <w:ind w:left="0"/>
        <w:jc w:val="both"/>
      </w:pPr>
      <w:r>
        <w:rPr>
          <w:rFonts w:ascii="Times New Roman"/>
          <w:b w:val="false"/>
          <w:i w:val="false"/>
          <w:color w:val="000000"/>
          <w:sz w:val="28"/>
        </w:rPr>
        <w:t>
      1) represent the capital in the relations with the President of the Republic of Kazakhstan, the Kurultai, the Government, other central state bodies of the Republic of Kazakhstan, international organizations and representatives of foreign states;</w:t>
      </w:r>
    </w:p>
    <w:p>
      <w:pPr>
        <w:spacing w:after="0"/>
        <w:ind w:left="0"/>
        <w:jc w:val="both"/>
      </w:pPr>
      <w:r>
        <w:rPr>
          <w:rFonts w:ascii="Times New Roman"/>
          <w:b w:val="false"/>
          <w:i w:val="false"/>
          <w:color w:val="000000"/>
          <w:sz w:val="28"/>
        </w:rPr>
        <w:t>
      2) coordinate draft regulatory legal acts of the Republic of Kazakhstan that directly affect the interests of the capital, in accordance with the legislation of the Republic of Kazakhstan;</w:t>
      </w:r>
    </w:p>
    <w:p>
      <w:pPr>
        <w:spacing w:after="0"/>
        <w:ind w:left="0"/>
        <w:jc w:val="both"/>
      </w:pPr>
      <w:r>
        <w:rPr>
          <w:rFonts w:ascii="Times New Roman"/>
          <w:b w:val="false"/>
          <w:i w:val="false"/>
          <w:color w:val="000000"/>
          <w:sz w:val="28"/>
        </w:rPr>
        <w:t>
      3) submit draft regulatory legal acts and other proposals on the functioning and development of the capital to the Government of the Republic of Kazakhstan for consideration;</w:t>
      </w:r>
    </w:p>
    <w:p>
      <w:pPr>
        <w:spacing w:after="0"/>
        <w:ind w:left="0"/>
        <w:jc w:val="both"/>
      </w:pPr>
      <w:r>
        <w:rPr>
          <w:rFonts w:ascii="Times New Roman"/>
          <w:b w:val="false"/>
          <w:i w:val="false"/>
          <w:color w:val="000000"/>
          <w:sz w:val="28"/>
        </w:rPr>
        <w:t>
      4) participate in resolving issues, related to the holding of national and international events in the capital;</w:t>
      </w:r>
    </w:p>
    <w:p>
      <w:pPr>
        <w:spacing w:after="0"/>
        <w:ind w:left="0"/>
        <w:jc w:val="both"/>
      </w:pPr>
      <w:r>
        <w:rPr>
          <w:rFonts w:ascii="Times New Roman"/>
          <w:b w:val="false"/>
          <w:i w:val="false"/>
          <w:color w:val="000000"/>
          <w:sz w:val="28"/>
        </w:rPr>
        <w:t>
      5) submit proposals to the relevant state bodies of the Republic of Kazakhstan on the transfer to municipal ownership of facilities, owned by the Republic that are located within the territory of the capital and are essential for ensuring the city’s fulfillment of its functions as the capital.</w:t>
      </w:r>
    </w:p>
    <w:p>
      <w:pPr>
        <w:spacing w:after="0"/>
        <w:ind w:left="0"/>
        <w:jc w:val="both"/>
      </w:pPr>
      <w:r>
        <w:rPr>
          <w:rFonts w:ascii="Times New Roman"/>
          <w:b/>
          <w:i w:val="false"/>
          <w:color w:val="000000"/>
          <w:sz w:val="28"/>
        </w:rPr>
        <w:t xml:space="preserve">Article 13. Municipal property of the capital </w:t>
      </w:r>
    </w:p>
    <w:p>
      <w:pPr>
        <w:spacing w:after="0"/>
        <w:ind w:left="0"/>
        <w:jc w:val="both"/>
      </w:pPr>
      <w:r>
        <w:rPr>
          <w:rFonts w:ascii="Times New Roman"/>
          <w:b w:val="false"/>
          <w:i w:val="false"/>
          <w:color w:val="000000"/>
          <w:sz w:val="28"/>
        </w:rPr>
        <w:t>
      Municipal property of the capital shall be an integral part of the state property of the Republic of Kazakhstan and comprise:</w:t>
      </w:r>
    </w:p>
    <w:p>
      <w:pPr>
        <w:spacing w:after="0"/>
        <w:ind w:left="0"/>
        <w:jc w:val="both"/>
      </w:pPr>
      <w:r>
        <w:rPr>
          <w:rFonts w:ascii="Times New Roman"/>
          <w:b w:val="false"/>
          <w:i w:val="false"/>
          <w:color w:val="000000"/>
          <w:sz w:val="28"/>
        </w:rPr>
        <w:t>
      1) ownership of land within the territory of the capital, with the exception of privately owned land parcels;</w:t>
      </w:r>
    </w:p>
    <w:p>
      <w:pPr>
        <w:spacing w:after="0"/>
        <w:ind w:left="0"/>
        <w:jc w:val="both"/>
      </w:pPr>
      <w:r>
        <w:rPr>
          <w:rFonts w:ascii="Times New Roman"/>
          <w:b w:val="false"/>
          <w:i w:val="false"/>
          <w:color w:val="000000"/>
          <w:sz w:val="28"/>
        </w:rPr>
        <w:t>
      2) ownership rights to shares in joint-stock companies and equity interests in limited liability partnerships, in which the capital’s city administration acts as a shareholder (partner);</w:t>
      </w:r>
    </w:p>
    <w:p>
      <w:pPr>
        <w:spacing w:after="0"/>
        <w:ind w:left="0"/>
        <w:jc w:val="both"/>
      </w:pPr>
      <w:r>
        <w:rPr>
          <w:rFonts w:ascii="Times New Roman"/>
          <w:b w:val="false"/>
          <w:i w:val="false"/>
          <w:color w:val="000000"/>
          <w:sz w:val="28"/>
        </w:rPr>
        <w:t>
      3) streets of the capital and real estate ownership;</w:t>
      </w:r>
    </w:p>
    <w:p>
      <w:pPr>
        <w:spacing w:after="0"/>
        <w:ind w:left="0"/>
        <w:jc w:val="both"/>
      </w:pPr>
      <w:r>
        <w:rPr>
          <w:rFonts w:ascii="Times New Roman"/>
          <w:b w:val="false"/>
          <w:i w:val="false"/>
          <w:color w:val="000000"/>
          <w:sz w:val="28"/>
        </w:rPr>
        <w:t>
      4) the property of state institutions and state-owned public utilities, where the capital’s city administration acts as the owner;</w:t>
      </w:r>
    </w:p>
    <w:p>
      <w:pPr>
        <w:spacing w:after="0"/>
        <w:ind w:left="0"/>
        <w:jc w:val="both"/>
      </w:pPr>
      <w:r>
        <w:rPr>
          <w:rFonts w:ascii="Times New Roman"/>
          <w:b w:val="false"/>
          <w:i w:val="false"/>
          <w:color w:val="000000"/>
          <w:sz w:val="28"/>
        </w:rPr>
        <w:t>
      5) other property, including property rights.</w:t>
      </w:r>
    </w:p>
    <w:p>
      <w:pPr>
        <w:spacing w:after="0"/>
        <w:ind w:left="0"/>
        <w:jc w:val="both"/>
      </w:pPr>
      <w:r>
        <w:rPr>
          <w:rFonts w:ascii="Times New Roman"/>
          <w:b/>
          <w:i w:val="false"/>
          <w:color w:val="000000"/>
          <w:sz w:val="28"/>
        </w:rPr>
        <w:t>Article 14. Architectural, urban planning and construction activities in the capital</w:t>
      </w:r>
    </w:p>
    <w:p>
      <w:pPr>
        <w:spacing w:after="0"/>
        <w:ind w:left="0"/>
        <w:jc w:val="both"/>
      </w:pPr>
      <w:r>
        <w:rPr>
          <w:rFonts w:ascii="Times New Roman"/>
          <w:b w:val="false"/>
          <w:i w:val="false"/>
          <w:color w:val="000000"/>
          <w:sz w:val="28"/>
        </w:rPr>
        <w:t>
      1. On the territory of the capital architectural, urban planning and construction activities must be carried out pursuant to the master plan of the capital, urban planning and architectural and construction documentation, the state system of regulatory documents (state regulatory documents), requirements for a unified architectural appearance, the design code of the capital and the legislation of the Republic of Kazakhstan on architectural, urban planning and construction activities.</w:t>
      </w:r>
    </w:p>
    <w:p>
      <w:pPr>
        <w:spacing w:after="0"/>
        <w:ind w:left="0"/>
        <w:jc w:val="both"/>
      </w:pPr>
      <w:r>
        <w:rPr>
          <w:rFonts w:ascii="Times New Roman"/>
          <w:b w:val="false"/>
          <w:i w:val="false"/>
          <w:color w:val="000000"/>
          <w:sz w:val="28"/>
        </w:rPr>
        <w:t>
      2. To coordinate efforts to implement a unified urban development policy, improve the quality of the living environment and human activity, ensure sustainable development and shape the capital's modern architectural image an architectural and urban planning council shall be established under the capital's akimat with its membership determined by the capital’s local representative body.</w:t>
      </w:r>
    </w:p>
    <w:p>
      <w:pPr>
        <w:spacing w:after="0"/>
        <w:ind w:left="0"/>
        <w:jc w:val="both"/>
      </w:pPr>
      <w:r>
        <w:rPr>
          <w:rFonts w:ascii="Times New Roman"/>
          <w:b w:val="false"/>
          <w:i w:val="false"/>
          <w:color w:val="000000"/>
          <w:sz w:val="28"/>
        </w:rPr>
        <w:t>
      The regulations on the architectural and urban planning council of the capital shall be approved by the capital's akimat, who shall also chair it.</w:t>
      </w:r>
    </w:p>
    <w:p>
      <w:pPr>
        <w:spacing w:after="0"/>
        <w:ind w:left="0"/>
        <w:jc w:val="both"/>
      </w:pPr>
      <w:r>
        <w:rPr>
          <w:rFonts w:ascii="Times New Roman"/>
          <w:b w:val="false"/>
          <w:i w:val="false"/>
          <w:color w:val="000000"/>
          <w:sz w:val="28"/>
        </w:rPr>
        <w:t>
      The members of the architectural and urban planning council of the capital shall include representatives of the local executive body, architects and specialists from research organizations, representatives of design, public and other organizations, including those representing the interests of persons with disabilities.</w:t>
      </w:r>
    </w:p>
    <w:p>
      <w:pPr>
        <w:spacing w:after="0"/>
        <w:ind w:left="0"/>
        <w:jc w:val="both"/>
      </w:pPr>
      <w:r>
        <w:rPr>
          <w:rFonts w:ascii="Times New Roman"/>
          <w:b w:val="false"/>
          <w:i w:val="false"/>
          <w:color w:val="000000"/>
          <w:sz w:val="28"/>
        </w:rPr>
        <w:t>
      The architectural and urban planning council of the capital shall:</w:t>
      </w:r>
    </w:p>
    <w:p>
      <w:pPr>
        <w:spacing w:after="0"/>
        <w:ind w:left="0"/>
        <w:jc w:val="both"/>
      </w:pPr>
      <w:r>
        <w:rPr>
          <w:rFonts w:ascii="Times New Roman"/>
          <w:b w:val="false"/>
          <w:i w:val="false"/>
          <w:color w:val="000000"/>
          <w:sz w:val="28"/>
        </w:rPr>
        <w:t>
      1) review architectural, urban planning and construction projects within the capital and its suburban area;</w:t>
      </w:r>
    </w:p>
    <w:p>
      <w:pPr>
        <w:spacing w:after="0"/>
        <w:ind w:left="0"/>
        <w:jc w:val="both"/>
      </w:pPr>
      <w:r>
        <w:rPr>
          <w:rFonts w:ascii="Times New Roman"/>
          <w:b w:val="false"/>
          <w:i w:val="false"/>
          <w:color w:val="000000"/>
          <w:sz w:val="28"/>
        </w:rPr>
        <w:t>
      2) review and make recommendations on matters, related to the architectural and aesthetic appearance of the capital;</w:t>
      </w:r>
    </w:p>
    <w:p>
      <w:pPr>
        <w:spacing w:after="0"/>
        <w:ind w:left="0"/>
        <w:jc w:val="both"/>
      </w:pPr>
      <w:r>
        <w:rPr>
          <w:rFonts w:ascii="Times New Roman"/>
          <w:b w:val="false"/>
          <w:i w:val="false"/>
          <w:color w:val="000000"/>
          <w:sz w:val="28"/>
        </w:rPr>
        <w:t>
      3) exercise other powers in accordance with the regulations on the architectural and urban planning council.</w:t>
      </w:r>
    </w:p>
    <w:p>
      <w:pPr>
        <w:spacing w:after="0"/>
        <w:ind w:left="0"/>
        <w:jc w:val="both"/>
      </w:pPr>
      <w:r>
        <w:rPr>
          <w:rFonts w:ascii="Times New Roman"/>
          <w:b w:val="false"/>
          <w:i w:val="false"/>
          <w:color w:val="000000"/>
          <w:sz w:val="28"/>
        </w:rPr>
        <w:t>
      The frequency of meetings of the architectural and urban planning council shall be determined by the akim of the capital.</w:t>
      </w:r>
    </w:p>
    <w:p>
      <w:pPr>
        <w:spacing w:after="0"/>
        <w:ind w:left="0"/>
        <w:jc w:val="both"/>
      </w:pPr>
      <w:r>
        <w:rPr>
          <w:rFonts w:ascii="Times New Roman"/>
          <w:b w:val="false"/>
          <w:i w:val="false"/>
          <w:color w:val="000000"/>
          <w:sz w:val="28"/>
        </w:rPr>
        <w:t>
      3. To ensure a unified architectural appearance and compliance with the capital's design code, the capital's local executive body shall conduct technical inspections of apartment buildings.</w:t>
      </w:r>
    </w:p>
    <w:p>
      <w:pPr>
        <w:spacing w:after="0"/>
        <w:ind w:left="0"/>
        <w:jc w:val="both"/>
      </w:pPr>
      <w:r>
        <w:rPr>
          <w:rFonts w:ascii="Times New Roman"/>
          <w:b w:val="false"/>
          <w:i w:val="false"/>
          <w:color w:val="000000"/>
          <w:sz w:val="28"/>
        </w:rPr>
        <w:t>
      Based on the technical inspection reports, the capital's local executive body shall determine the list of apartment buildings, subject to renovation, aimed at achieving a unified architectural style and compliance with the capital's design code.</w:t>
      </w:r>
    </w:p>
    <w:p>
      <w:pPr>
        <w:spacing w:after="0"/>
        <w:ind w:left="0"/>
        <w:jc w:val="both"/>
      </w:pPr>
      <w:r>
        <w:rPr>
          <w:rFonts w:ascii="Times New Roman"/>
          <w:b w:val="false"/>
          <w:i w:val="false"/>
          <w:color w:val="000000"/>
          <w:sz w:val="28"/>
        </w:rPr>
        <w:t>
      4. To create a unified architectural appearance and ensure compliance with the capital’s design code, the authorized organization shall be vested with the following powers:</w:t>
      </w:r>
    </w:p>
    <w:p>
      <w:pPr>
        <w:spacing w:after="0"/>
        <w:ind w:left="0"/>
        <w:jc w:val="both"/>
      </w:pPr>
      <w:r>
        <w:rPr>
          <w:rFonts w:ascii="Times New Roman"/>
          <w:b w:val="false"/>
          <w:i w:val="false"/>
          <w:color w:val="000000"/>
          <w:sz w:val="28"/>
        </w:rPr>
        <w:t>
      1) organizing the renovation of residential of apartment buildings to create a unified architectural appearance and ensure compliance with the capital’s design code;</w:t>
      </w:r>
    </w:p>
    <w:p>
      <w:pPr>
        <w:spacing w:after="0"/>
        <w:ind w:left="0"/>
        <w:jc w:val="both"/>
      </w:pPr>
      <w:r>
        <w:rPr>
          <w:rFonts w:ascii="Times New Roman"/>
          <w:b w:val="false"/>
          <w:i w:val="false"/>
          <w:color w:val="000000"/>
          <w:sz w:val="28"/>
        </w:rPr>
        <w:t>
      2) entering into contracts with:</w:t>
      </w:r>
    </w:p>
    <w:p>
      <w:pPr>
        <w:spacing w:after="0"/>
        <w:ind w:left="0"/>
        <w:jc w:val="both"/>
      </w:pPr>
      <w:r>
        <w:rPr>
          <w:rFonts w:ascii="Times New Roman"/>
          <w:b w:val="false"/>
          <w:i w:val="false"/>
          <w:color w:val="000000"/>
          <w:sz w:val="28"/>
        </w:rPr>
        <w:t>
      the association of property owners of apartment buildings, or the entity managing the condominium property, if the owners of apartments and non-residential premises choose direct joint management as the form of condominium property management;</w:t>
      </w:r>
    </w:p>
    <w:p>
      <w:pPr>
        <w:spacing w:after="0"/>
        <w:ind w:left="0"/>
        <w:jc w:val="both"/>
      </w:pPr>
      <w:r>
        <w:rPr>
          <w:rFonts w:ascii="Times New Roman"/>
          <w:b w:val="false"/>
          <w:i w:val="false"/>
          <w:color w:val="000000"/>
          <w:sz w:val="28"/>
        </w:rPr>
        <w:t>
      the contractor;</w:t>
      </w:r>
    </w:p>
    <w:p>
      <w:pPr>
        <w:spacing w:after="0"/>
        <w:ind w:left="0"/>
        <w:jc w:val="both"/>
      </w:pPr>
      <w:r>
        <w:rPr>
          <w:rFonts w:ascii="Times New Roman"/>
          <w:b w:val="false"/>
          <w:i w:val="false"/>
          <w:color w:val="000000"/>
          <w:sz w:val="28"/>
        </w:rPr>
        <w:t>
      3) paying for the work performed;</w:t>
      </w:r>
    </w:p>
    <w:p>
      <w:pPr>
        <w:spacing w:after="0"/>
        <w:ind w:left="0"/>
        <w:jc w:val="both"/>
      </w:pPr>
      <w:r>
        <w:rPr>
          <w:rFonts w:ascii="Times New Roman"/>
          <w:b w:val="false"/>
          <w:i w:val="false"/>
          <w:color w:val="000000"/>
          <w:sz w:val="28"/>
        </w:rPr>
        <w:t>
      4) monitoring and supervising the work performed by contractors on the common property of the condominium.</w:t>
      </w:r>
    </w:p>
    <w:p>
      <w:pPr>
        <w:spacing w:after="0"/>
        <w:ind w:left="0"/>
        <w:jc w:val="both"/>
      </w:pPr>
      <w:r>
        <w:rPr>
          <w:rFonts w:ascii="Times New Roman"/>
          <w:b/>
          <w:i w:val="false"/>
          <w:color w:val="000000"/>
          <w:sz w:val="28"/>
        </w:rPr>
        <w:t>Article 15. Unified architectural style and design code of the capital</w:t>
      </w:r>
    </w:p>
    <w:p>
      <w:pPr>
        <w:spacing w:after="0"/>
        <w:ind w:left="0"/>
        <w:jc w:val="both"/>
      </w:pPr>
      <w:r>
        <w:rPr>
          <w:rFonts w:ascii="Times New Roman"/>
          <w:b w:val="false"/>
          <w:i w:val="false"/>
          <w:color w:val="000000"/>
          <w:sz w:val="28"/>
        </w:rPr>
        <w:t>
      1. The requirements for the unified architectural appearance and design code of the capital shall apply to design code objects, which shall include buildings and structures, engineering and transport communications, non-stationary facilities, the capital's infrastructure facilities, their complexes in residential, public (social and business), industrial (manufacturing), recreational and other functional areas of the capital, unfinished construction projects, the street and road network, as well as exterior design elements, lighting and illumination, advertising, signs and pointers.</w:t>
      </w:r>
    </w:p>
    <w:p>
      <w:pPr>
        <w:spacing w:after="0"/>
        <w:ind w:left="0"/>
        <w:jc w:val="both"/>
      </w:pPr>
      <w:r>
        <w:rPr>
          <w:rFonts w:ascii="Times New Roman"/>
          <w:b w:val="false"/>
          <w:i w:val="false"/>
          <w:color w:val="000000"/>
          <w:sz w:val="28"/>
        </w:rPr>
        <w:t>
      2. The organization and urban planning of the capital’s development and construction shall be carried out in accordance with the requirements for the capital’s unified architectural appearance and design code.</w:t>
      </w:r>
    </w:p>
    <w:p>
      <w:pPr>
        <w:spacing w:after="0"/>
        <w:ind w:left="0"/>
        <w:jc w:val="both"/>
      </w:pPr>
      <w:r>
        <w:rPr>
          <w:rFonts w:ascii="Times New Roman"/>
          <w:b w:val="false"/>
          <w:i w:val="false"/>
          <w:color w:val="000000"/>
          <w:sz w:val="28"/>
        </w:rPr>
        <w:t>
      3. Construction, expansion, modernization, technical upgrading, reconstruction, restoration, major repairs, conservation and post-utilization, temporary or permanent placement of design-coded facilities, as well as the organization of these types of work, engineering preparation of the territory, improvement, landscaping and exterior design shall comply with the requirements for the unified architectural appearance and design code of the capital as prescribed by the rules for administering the design code of the capital.</w:t>
      </w:r>
    </w:p>
    <w:p>
      <w:pPr>
        <w:spacing w:after="0"/>
        <w:ind w:left="0"/>
        <w:jc w:val="both"/>
      </w:pPr>
      <w:r>
        <w:rPr>
          <w:rFonts w:ascii="Times New Roman"/>
          <w:b w:val="false"/>
          <w:i w:val="false"/>
          <w:color w:val="000000"/>
          <w:sz w:val="28"/>
        </w:rPr>
        <w:t>
      4. Compliance with the requirements for the unified architectural appearance and the capital’s design code shall be assessed by the organization, responsible for developing and administering the capital’s design code.</w:t>
      </w:r>
    </w:p>
    <w:p>
      <w:pPr>
        <w:spacing w:after="0"/>
        <w:ind w:left="0"/>
        <w:jc w:val="both"/>
      </w:pPr>
      <w:r>
        <w:rPr>
          <w:rFonts w:ascii="Times New Roman"/>
          <w:b w:val="false"/>
          <w:i w:val="false"/>
          <w:color w:val="000000"/>
          <w:sz w:val="28"/>
        </w:rPr>
        <w:t>
      5. When organizing urban infrastructure an accessible environment must be ensured through the proper condition of the capital's road, transport and social infrastructure, ensuring comfortable access for all categories of citizens, including road users, persons with disabilities, minors and retirees.</w:t>
      </w:r>
    </w:p>
    <w:p>
      <w:pPr>
        <w:spacing w:after="0"/>
        <w:ind w:left="0"/>
        <w:jc w:val="both"/>
      </w:pPr>
      <w:r>
        <w:rPr>
          <w:rFonts w:ascii="Times New Roman"/>
          <w:b/>
          <w:i w:val="false"/>
          <w:color w:val="000000"/>
          <w:sz w:val="28"/>
        </w:rPr>
        <w:t xml:space="preserve">Article 16. Specifics of the capital's forest- park zone </w:t>
      </w:r>
    </w:p>
    <w:p>
      <w:pPr>
        <w:spacing w:after="0"/>
        <w:ind w:left="0"/>
        <w:jc w:val="both"/>
      </w:pPr>
      <w:r>
        <w:rPr>
          <w:rFonts w:ascii="Times New Roman"/>
          <w:b w:val="false"/>
          <w:i w:val="false"/>
          <w:color w:val="000000"/>
          <w:sz w:val="28"/>
        </w:rPr>
        <w:t>
      1. The capital's forest and parkland zone shall be defined as land within the capital's territory, designated for and serving protective, health and recreational functions.</w:t>
      </w:r>
    </w:p>
    <w:p>
      <w:pPr>
        <w:spacing w:after="0"/>
        <w:ind w:left="0"/>
        <w:jc w:val="both"/>
      </w:pPr>
      <w:r>
        <w:rPr>
          <w:rFonts w:ascii="Times New Roman"/>
          <w:b w:val="false"/>
          <w:i w:val="false"/>
          <w:color w:val="000000"/>
          <w:sz w:val="28"/>
        </w:rPr>
        <w:t>
      2. The decision to establish or change the boundaries of the capital's forest- park zone shall be adopted by the Government of the Republic of Kazakhstan upon the motion of the capital's local executive body.</w:t>
      </w:r>
    </w:p>
    <w:p>
      <w:pPr>
        <w:spacing w:after="0"/>
        <w:ind w:left="0"/>
        <w:jc w:val="both"/>
      </w:pPr>
      <w:r>
        <w:rPr>
          <w:rFonts w:ascii="Times New Roman"/>
          <w:b w:val="false"/>
          <w:i w:val="false"/>
          <w:color w:val="000000"/>
          <w:sz w:val="28"/>
        </w:rPr>
        <w:t>
      3. Any activity that adversely impacts the condition and restoration of the ecological system, plants, animals and other organisms shall be prohibited on the lands of the capital's forest-park zone, including grazing and herding of livestock, waste dumping, soil disturbance, hunting, illegal capture, removal and killing of animals, disturbance of the environment and their habitats, and other activities that may alter its natural appearance or disrupt the ecological systems stability.</w:t>
      </w:r>
    </w:p>
    <w:p>
      <w:pPr>
        <w:spacing w:after="0"/>
        <w:ind w:left="0"/>
        <w:jc w:val="both"/>
      </w:pPr>
      <w:r>
        <w:rPr>
          <w:rFonts w:ascii="Times New Roman"/>
          <w:b/>
          <w:i w:val="false"/>
          <w:color w:val="000000"/>
          <w:sz w:val="28"/>
        </w:rPr>
        <w:t>Article 17. Infrastructure of the capital</w:t>
      </w:r>
    </w:p>
    <w:p>
      <w:pPr>
        <w:spacing w:after="0"/>
        <w:ind w:left="0"/>
        <w:jc w:val="both"/>
      </w:pPr>
      <w:r>
        <w:rPr>
          <w:rFonts w:ascii="Times New Roman"/>
          <w:b w:val="false"/>
          <w:i w:val="false"/>
          <w:color w:val="000000"/>
          <w:sz w:val="28"/>
        </w:rPr>
        <w:t>
      The infrastructure of the capital shall include:</w:t>
      </w:r>
    </w:p>
    <w:p>
      <w:pPr>
        <w:spacing w:after="0"/>
        <w:ind w:left="0"/>
        <w:jc w:val="both"/>
      </w:pPr>
      <w:r>
        <w:rPr>
          <w:rFonts w:ascii="Times New Roman"/>
          <w:b w:val="false"/>
          <w:i w:val="false"/>
          <w:color w:val="000000"/>
          <w:sz w:val="28"/>
        </w:rPr>
        <w:t>
      1) engineering infrastructure;</w:t>
      </w:r>
    </w:p>
    <w:p>
      <w:pPr>
        <w:spacing w:after="0"/>
        <w:ind w:left="0"/>
        <w:jc w:val="both"/>
      </w:pPr>
      <w:r>
        <w:rPr>
          <w:rFonts w:ascii="Times New Roman"/>
          <w:b w:val="false"/>
          <w:i w:val="false"/>
          <w:color w:val="000000"/>
          <w:sz w:val="28"/>
        </w:rPr>
        <w:t>
      2) transport infrastructure;</w:t>
      </w:r>
    </w:p>
    <w:p>
      <w:pPr>
        <w:spacing w:after="0"/>
        <w:ind w:left="0"/>
        <w:jc w:val="both"/>
      </w:pPr>
      <w:r>
        <w:rPr>
          <w:rFonts w:ascii="Times New Roman"/>
          <w:b w:val="false"/>
          <w:i w:val="false"/>
          <w:color w:val="000000"/>
          <w:sz w:val="28"/>
        </w:rPr>
        <w:t>
      3) a system for engineering support, operation and maintenance of the housing stock, healthcare, education and domestic trade facilities;</w:t>
      </w:r>
    </w:p>
    <w:p>
      <w:pPr>
        <w:spacing w:after="0"/>
        <w:ind w:left="0"/>
        <w:jc w:val="both"/>
      </w:pPr>
      <w:r>
        <w:rPr>
          <w:rFonts w:ascii="Times New Roman"/>
          <w:b w:val="false"/>
          <w:i w:val="false"/>
          <w:color w:val="000000"/>
          <w:sz w:val="28"/>
        </w:rPr>
        <w:t>
      4) a system for urban beautification and landscaping;</w:t>
      </w:r>
    </w:p>
    <w:p>
      <w:pPr>
        <w:spacing w:after="0"/>
        <w:ind w:left="0"/>
        <w:jc w:val="both"/>
      </w:pPr>
      <w:r>
        <w:rPr>
          <w:rFonts w:ascii="Times New Roman"/>
          <w:b w:val="false"/>
          <w:i w:val="false"/>
          <w:color w:val="000000"/>
          <w:sz w:val="28"/>
        </w:rPr>
        <w:t>
      5) other facilities and systems, necessary for the functioning of the capital.</w:t>
      </w:r>
    </w:p>
    <w:p>
      <w:pPr>
        <w:spacing w:after="0"/>
        <w:ind w:left="0"/>
        <w:jc w:val="left"/>
      </w:pPr>
      <w:r>
        <w:rPr>
          <w:rFonts w:ascii="Times New Roman"/>
          <w:b/>
          <w:i w:val="false"/>
          <w:color w:val="000000"/>
        </w:rPr>
        <w:t xml:space="preserve"> Chapter 3. FINAL PROVISIONS </w:t>
      </w:r>
    </w:p>
    <w:p>
      <w:pPr>
        <w:spacing w:after="0"/>
        <w:ind w:left="0"/>
        <w:jc w:val="both"/>
      </w:pPr>
      <w:r>
        <w:rPr>
          <w:rFonts w:ascii="Times New Roman"/>
          <w:b/>
          <w:i w:val="false"/>
          <w:color w:val="000000"/>
          <w:sz w:val="28"/>
        </w:rPr>
        <w:t xml:space="preserve">Article 18. Procedure for enactment of this Constitutional Law </w:t>
      </w:r>
    </w:p>
    <w:p>
      <w:pPr>
        <w:spacing w:after="0"/>
        <w:ind w:left="0"/>
        <w:jc w:val="both"/>
      </w:pPr>
      <w:r>
        <w:rPr>
          <w:rFonts w:ascii="Times New Roman"/>
          <w:b w:val="false"/>
          <w:i w:val="false"/>
          <w:color w:val="000000"/>
          <w:sz w:val="28"/>
        </w:rPr>
        <w:t>
      1. This Constitutional Law shall take effect on July 1, 2026.</w:t>
      </w:r>
    </w:p>
    <w:p>
      <w:pPr>
        <w:spacing w:after="0"/>
        <w:ind w:left="0"/>
        <w:jc w:val="both"/>
      </w:pPr>
      <w:r>
        <w:rPr>
          <w:rFonts w:ascii="Times New Roman"/>
          <w:b w:val="false"/>
          <w:i w:val="false"/>
          <w:color w:val="000000"/>
          <w:sz w:val="28"/>
        </w:rPr>
        <w:t>
      2. The Law of the Republic of Kazakhstan of July 21, 2007 "On the status of the capital of the Republic of Kazakhstan" shall be deemed invalid as of the date of this Constitutional Law enactment.</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