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399a" w14:textId="de43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Amnesty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2, 2022 No. 152-VII ZRK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On Amnesty</w:t>
      </w:r>
    </w:p>
    <w:p>
      <w:pPr>
        <w:spacing w:after="0"/>
        <w:ind w:left="0"/>
        <w:jc w:val="both"/>
      </w:pPr>
      <w:r>
        <w:rPr>
          <w:rFonts w:ascii="Times New Roman"/>
          <w:b w:val="false"/>
          <w:i w:val="false"/>
          <w:color w:val="000000"/>
          <w:sz w:val="28"/>
        </w:rPr>
        <w:t>
      This Law has been adopted in pursuit of the principle of humanity.</w:t>
      </w:r>
    </w:p>
    <w:bookmarkStart w:name="z0" w:id="0"/>
    <w:p>
      <w:pPr>
        <w:spacing w:after="0"/>
        <w:ind w:left="0"/>
        <w:jc w:val="both"/>
      </w:pPr>
      <w:r>
        <w:rPr>
          <w:rFonts w:ascii="Times New Roman"/>
          <w:b w:val="false"/>
          <w:i w:val="false"/>
          <w:color w:val="000000"/>
          <w:sz w:val="28"/>
        </w:rPr>
        <w:t>
      Article 1. Persons to whom amnesty shall apply</w:t>
      </w:r>
    </w:p>
    <w:bookmarkEnd w:id="0"/>
    <w:p>
      <w:pPr>
        <w:spacing w:after="0"/>
        <w:ind w:left="0"/>
        <w:jc w:val="both"/>
      </w:pPr>
      <w:r>
        <w:rPr>
          <w:rFonts w:ascii="Times New Roman"/>
          <w:b w:val="false"/>
          <w:i w:val="false"/>
          <w:color w:val="000000"/>
          <w:sz w:val="28"/>
        </w:rPr>
        <w:t>
      This Law shall apply to persons who have committed in the territory of the Republic of Kazakhstan from January 4 to January 7, 2022 criminal offenses related to mass riots, or during their suppression, under the following articles of the Penal Code of the Republic of Kazakhstan dated July 3, 2014: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102</w:t>
      </w:r>
      <w:r>
        <w:rPr>
          <w:rFonts w:ascii="Times New Roman"/>
          <w:b w:val="false"/>
          <w:i w:val="false"/>
          <w:color w:val="000000"/>
          <w:sz w:val="28"/>
        </w:rPr>
        <w:t xml:space="preserve"> (Murder committed upon use of excessive force in self-defense);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103</w:t>
      </w:r>
      <w:r>
        <w:rPr>
          <w:rFonts w:ascii="Times New Roman"/>
          <w:b w:val="false"/>
          <w:i w:val="false"/>
          <w:color w:val="000000"/>
          <w:sz w:val="28"/>
        </w:rPr>
        <w:t xml:space="preserve"> (Murder committed in excess of measures necessary to detain the person who committed a crime);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104</w:t>
      </w:r>
      <w:r>
        <w:rPr>
          <w:rFonts w:ascii="Times New Roman"/>
          <w:b w:val="false"/>
          <w:i w:val="false"/>
          <w:color w:val="000000"/>
          <w:sz w:val="28"/>
        </w:rPr>
        <w:t xml:space="preserve"> (Causing death by negligence);</w:t>
      </w:r>
    </w:p>
    <w:p>
      <w:pPr>
        <w:spacing w:after="0"/>
        <w:ind w:left="0"/>
        <w:jc w:val="both"/>
      </w:pPr>
      <w:r>
        <w:rPr>
          <w:rFonts w:ascii="Times New Roman"/>
          <w:b w:val="false"/>
          <w:i w:val="false"/>
          <w:color w:val="000000"/>
          <w:sz w:val="28"/>
        </w:rPr>
        <w:t xml:space="preserve">
      parts one and two of </w:t>
      </w:r>
      <w:r>
        <w:rPr>
          <w:rFonts w:ascii="Times New Roman"/>
          <w:b w:val="false"/>
          <w:i w:val="false"/>
          <w:color w:val="000000"/>
          <w:sz w:val="28"/>
          <w:u w:val="single"/>
        </w:rPr>
        <w:t>Article 106</w:t>
      </w:r>
      <w:r>
        <w:rPr>
          <w:rFonts w:ascii="Times New Roman"/>
          <w:b w:val="false"/>
          <w:i w:val="false"/>
          <w:color w:val="000000"/>
          <w:sz w:val="28"/>
        </w:rPr>
        <w:t xml:space="preserve"> (Intentional infliction of grievous bodily harm);</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107</w:t>
      </w:r>
      <w:r>
        <w:rPr>
          <w:rFonts w:ascii="Times New Roman"/>
          <w:b w:val="false"/>
          <w:i w:val="false"/>
          <w:color w:val="000000"/>
          <w:sz w:val="28"/>
        </w:rPr>
        <w:t xml:space="preserve"> (Intentional infliction of average-gravity harm to health);</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112</w:t>
      </w:r>
      <w:r>
        <w:rPr>
          <w:rFonts w:ascii="Times New Roman"/>
          <w:b w:val="false"/>
          <w:i w:val="false"/>
          <w:color w:val="000000"/>
          <w:sz w:val="28"/>
        </w:rPr>
        <w:t xml:space="preserve"> (Infliction of grievous bodily harm upon use of excessive force in self-defense);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113</w:t>
      </w:r>
      <w:r>
        <w:rPr>
          <w:rFonts w:ascii="Times New Roman"/>
          <w:b w:val="false"/>
          <w:i w:val="false"/>
          <w:color w:val="000000"/>
          <w:sz w:val="28"/>
        </w:rPr>
        <w:t xml:space="preserve"> (Infliction of grievous bodily harm during detention of a person who committed a crime);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114</w:t>
      </w:r>
      <w:r>
        <w:rPr>
          <w:rFonts w:ascii="Times New Roman"/>
          <w:b w:val="false"/>
          <w:i w:val="false"/>
          <w:color w:val="000000"/>
          <w:sz w:val="28"/>
        </w:rPr>
        <w:t xml:space="preserve"> (Negligent infliction of harm to health);</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115</w:t>
      </w:r>
      <w:r>
        <w:rPr>
          <w:rFonts w:ascii="Times New Roman"/>
          <w:b w:val="false"/>
          <w:i w:val="false"/>
          <w:color w:val="000000"/>
          <w:sz w:val="28"/>
        </w:rPr>
        <w:t xml:space="preserve"> (Threat);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119</w:t>
      </w:r>
      <w:r>
        <w:rPr>
          <w:rFonts w:ascii="Times New Roman"/>
          <w:b w:val="false"/>
          <w:i w:val="false"/>
          <w:color w:val="000000"/>
          <w:sz w:val="28"/>
        </w:rPr>
        <w:t xml:space="preserve"> (Leaving in danger);</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131</w:t>
      </w:r>
      <w:r>
        <w:rPr>
          <w:rFonts w:ascii="Times New Roman"/>
          <w:b w:val="false"/>
          <w:i w:val="false"/>
          <w:color w:val="000000"/>
          <w:sz w:val="28"/>
        </w:rPr>
        <w:t xml:space="preserve"> (Insult);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132</w:t>
      </w:r>
      <w:r>
        <w:rPr>
          <w:rFonts w:ascii="Times New Roman"/>
          <w:b w:val="false"/>
          <w:i w:val="false"/>
          <w:color w:val="000000"/>
          <w:sz w:val="28"/>
        </w:rPr>
        <w:t xml:space="preserve"> (Involvement of a minor in the commission of criminal infraction);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149</w:t>
      </w:r>
      <w:r>
        <w:rPr>
          <w:rFonts w:ascii="Times New Roman"/>
          <w:b w:val="false"/>
          <w:i w:val="false"/>
          <w:color w:val="000000"/>
          <w:sz w:val="28"/>
        </w:rPr>
        <w:t xml:space="preserve"> (Violation of inviolability of home);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155</w:t>
      </w:r>
      <w:r>
        <w:rPr>
          <w:rFonts w:ascii="Times New Roman"/>
          <w:b w:val="false"/>
          <w:i w:val="false"/>
          <w:color w:val="000000"/>
          <w:sz w:val="28"/>
        </w:rPr>
        <w:t xml:space="preserve"> (Obstruction of organizing, holding of a peaceful assembly or participation in it);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157</w:t>
      </w:r>
      <w:r>
        <w:rPr>
          <w:rFonts w:ascii="Times New Roman"/>
          <w:b w:val="false"/>
          <w:i w:val="false"/>
          <w:color w:val="000000"/>
          <w:sz w:val="28"/>
        </w:rPr>
        <w:t xml:space="preserve"> (Coercion to participate in a strike or to refuse to participate in a strike);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187</w:t>
      </w:r>
      <w:r>
        <w:rPr>
          <w:rFonts w:ascii="Times New Roman"/>
          <w:b w:val="false"/>
          <w:i w:val="false"/>
          <w:color w:val="000000"/>
          <w:sz w:val="28"/>
        </w:rPr>
        <w:t xml:space="preserve"> (Petty stealing);</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188</w:t>
      </w:r>
      <w:r>
        <w:rPr>
          <w:rFonts w:ascii="Times New Roman"/>
          <w:b w:val="false"/>
          <w:i w:val="false"/>
          <w:color w:val="000000"/>
          <w:sz w:val="28"/>
        </w:rPr>
        <w:t xml:space="preserve"> (Theft);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191</w:t>
      </w:r>
      <w:r>
        <w:rPr>
          <w:rFonts w:ascii="Times New Roman"/>
          <w:b w:val="false"/>
          <w:i w:val="false"/>
          <w:color w:val="000000"/>
          <w:sz w:val="28"/>
        </w:rPr>
        <w:t xml:space="preserve"> (Robbery);</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196</w:t>
      </w:r>
      <w:r>
        <w:rPr>
          <w:rFonts w:ascii="Times New Roman"/>
          <w:b w:val="false"/>
          <w:i w:val="false"/>
          <w:color w:val="000000"/>
          <w:sz w:val="28"/>
        </w:rPr>
        <w:t xml:space="preserve"> (Acquisition or sale of property knowingly obtained by criminal means);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200</w:t>
      </w:r>
      <w:r>
        <w:rPr>
          <w:rFonts w:ascii="Times New Roman"/>
          <w:b w:val="false"/>
          <w:i w:val="false"/>
          <w:color w:val="000000"/>
          <w:sz w:val="28"/>
        </w:rPr>
        <w:t xml:space="preserve"> (Unlawful seizure of a car or other vehicle without intent of theft);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202</w:t>
      </w:r>
      <w:r>
        <w:rPr>
          <w:rFonts w:ascii="Times New Roman"/>
          <w:b w:val="false"/>
          <w:i w:val="false"/>
          <w:color w:val="000000"/>
          <w:sz w:val="28"/>
        </w:rPr>
        <w:t xml:space="preserve"> (Deliberate destruction or damaging of another person's property);</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204</w:t>
      </w:r>
      <w:r>
        <w:rPr>
          <w:rFonts w:ascii="Times New Roman"/>
          <w:b w:val="false"/>
          <w:i w:val="false"/>
          <w:color w:val="000000"/>
          <w:sz w:val="28"/>
        </w:rPr>
        <w:t xml:space="preserve"> (Negligent destruction or damaging of another person's property);</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207</w:t>
      </w:r>
      <w:r>
        <w:rPr>
          <w:rFonts w:ascii="Times New Roman"/>
          <w:b w:val="false"/>
          <w:i w:val="false"/>
          <w:color w:val="000000"/>
          <w:sz w:val="28"/>
        </w:rPr>
        <w:t xml:space="preserve"> (Disablement of information system or telecommunications networks operation);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252</w:t>
      </w:r>
      <w:r>
        <w:rPr>
          <w:rFonts w:ascii="Times New Roman"/>
          <w:b w:val="false"/>
          <w:i w:val="false"/>
          <w:color w:val="000000"/>
          <w:sz w:val="28"/>
        </w:rPr>
        <w:t xml:space="preserve"> (Abuse of power by employees of private security services);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269-1</w:t>
      </w:r>
      <w:r>
        <w:rPr>
          <w:rFonts w:ascii="Times New Roman"/>
          <w:b w:val="false"/>
          <w:i w:val="false"/>
          <w:color w:val="000000"/>
          <w:sz w:val="28"/>
        </w:rPr>
        <w:t xml:space="preserve"> (Illegal entry into a protected facility);</w:t>
      </w:r>
    </w:p>
    <w:p>
      <w:pPr>
        <w:spacing w:after="0"/>
        <w:ind w:left="0"/>
        <w:jc w:val="both"/>
      </w:pPr>
      <w:r>
        <w:rPr>
          <w:rFonts w:ascii="Times New Roman"/>
          <w:b w:val="false"/>
          <w:i w:val="false"/>
          <w:color w:val="000000"/>
          <w:sz w:val="28"/>
        </w:rPr>
        <w:t xml:space="preserve">
      part one of </w:t>
      </w:r>
      <w:r>
        <w:rPr>
          <w:rFonts w:ascii="Times New Roman"/>
          <w:b w:val="false"/>
          <w:i w:val="false"/>
          <w:color w:val="000000"/>
          <w:sz w:val="28"/>
          <w:u w:val="single"/>
        </w:rPr>
        <w:t>Article 272</w:t>
      </w:r>
      <w:r>
        <w:rPr>
          <w:rFonts w:ascii="Times New Roman"/>
          <w:b w:val="false"/>
          <w:i w:val="false"/>
          <w:color w:val="000000"/>
          <w:sz w:val="28"/>
        </w:rPr>
        <w:t xml:space="preserve"> (Mass disorders), if this act is committed by a minor;</w:t>
      </w:r>
    </w:p>
    <w:p>
      <w:pPr>
        <w:spacing w:after="0"/>
        <w:ind w:left="0"/>
        <w:jc w:val="both"/>
      </w:pPr>
      <w:r>
        <w:rPr>
          <w:rFonts w:ascii="Times New Roman"/>
          <w:b w:val="false"/>
          <w:i w:val="false"/>
          <w:color w:val="000000"/>
          <w:sz w:val="28"/>
        </w:rPr>
        <w:t xml:space="preserve">
      parts two and three of </w:t>
      </w:r>
      <w:r>
        <w:rPr>
          <w:rFonts w:ascii="Times New Roman"/>
          <w:b w:val="false"/>
          <w:i w:val="false"/>
          <w:color w:val="000000"/>
          <w:sz w:val="28"/>
          <w:u w:val="single"/>
        </w:rPr>
        <w:t>Article 272</w:t>
      </w:r>
      <w:r>
        <w:rPr>
          <w:rFonts w:ascii="Times New Roman"/>
          <w:b w:val="false"/>
          <w:i w:val="false"/>
          <w:color w:val="000000"/>
          <w:sz w:val="28"/>
        </w:rPr>
        <w:t xml:space="preserve"> (Mass disorders);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273</w:t>
      </w:r>
      <w:r>
        <w:rPr>
          <w:rFonts w:ascii="Times New Roman"/>
          <w:b w:val="false"/>
          <w:i w:val="false"/>
          <w:color w:val="000000"/>
          <w:sz w:val="28"/>
        </w:rPr>
        <w:t xml:space="preserve"> (Knowingly false report on an act of terrorism);</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w:t>
      </w:r>
      <w:r>
        <w:rPr>
          <w:rFonts w:ascii="Times New Roman"/>
          <w:b w:val="false"/>
          <w:i w:val="false"/>
          <w:color w:val="000000"/>
          <w:sz w:val="28"/>
          <w:u w:val="single"/>
        </w:rPr>
        <w:t>rticle 274</w:t>
      </w:r>
      <w:r>
        <w:rPr>
          <w:rFonts w:ascii="Times New Roman"/>
          <w:b w:val="false"/>
          <w:i w:val="false"/>
          <w:color w:val="000000"/>
          <w:sz w:val="28"/>
        </w:rPr>
        <w:t xml:space="preserve"> (Dissemination of knowingly false information);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287</w:t>
      </w:r>
      <w:r>
        <w:rPr>
          <w:rFonts w:ascii="Times New Roman"/>
          <w:b w:val="false"/>
          <w:i w:val="false"/>
          <w:color w:val="000000"/>
          <w:sz w:val="28"/>
        </w:rPr>
        <w:t xml:space="preserve"> (Illegal acquisition, transfer, sale, storage, trafficking or carrying of weapons, ammunition, explosive substances and explosive devices);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288</w:t>
      </w:r>
      <w:r>
        <w:rPr>
          <w:rFonts w:ascii="Times New Roman"/>
          <w:b w:val="false"/>
          <w:i w:val="false"/>
          <w:color w:val="000000"/>
          <w:sz w:val="28"/>
        </w:rPr>
        <w:t xml:space="preserve"> (Illegal production of weapons);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291</w:t>
      </w:r>
      <w:r>
        <w:rPr>
          <w:rFonts w:ascii="Times New Roman"/>
          <w:b w:val="false"/>
          <w:i w:val="false"/>
          <w:color w:val="000000"/>
          <w:sz w:val="28"/>
        </w:rPr>
        <w:t xml:space="preserve"> (Theft or extortion of weapons, ammunition, explosive substances and explosive devices);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293</w:t>
      </w:r>
      <w:r>
        <w:rPr>
          <w:rFonts w:ascii="Times New Roman"/>
          <w:b w:val="false"/>
          <w:i w:val="false"/>
          <w:color w:val="000000"/>
          <w:sz w:val="28"/>
        </w:rPr>
        <w:t xml:space="preserve"> (Hooliganism);</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294</w:t>
      </w:r>
      <w:r>
        <w:rPr>
          <w:rFonts w:ascii="Times New Roman"/>
          <w:b w:val="false"/>
          <w:i w:val="false"/>
          <w:color w:val="000000"/>
          <w:sz w:val="28"/>
          <w:u w:val="single"/>
        </w:rPr>
        <w:t xml:space="preserve"> </w:t>
      </w:r>
      <w:r>
        <w:rPr>
          <w:rFonts w:ascii="Times New Roman"/>
          <w:b w:val="false"/>
          <w:i w:val="false"/>
          <w:color w:val="000000"/>
          <w:sz w:val="28"/>
        </w:rPr>
        <w:t>(Vandalism);</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345</w:t>
      </w:r>
      <w:r>
        <w:rPr>
          <w:rFonts w:ascii="Times New Roman"/>
          <w:b w:val="false"/>
          <w:i w:val="false"/>
          <w:color w:val="000000"/>
          <w:sz w:val="28"/>
          <w:u w:val="single"/>
        </w:rPr>
        <w:t xml:space="preserve"> </w:t>
      </w:r>
      <w:r>
        <w:rPr>
          <w:rFonts w:ascii="Times New Roman"/>
          <w:b w:val="false"/>
          <w:i w:val="false"/>
          <w:color w:val="000000"/>
          <w:sz w:val="28"/>
        </w:rPr>
        <w:t>(Violation of road traffic rules or vehicles operation by persons driving transport vehicles);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350</w:t>
      </w:r>
      <w:r>
        <w:rPr>
          <w:rFonts w:ascii="Times New Roman"/>
          <w:b w:val="false"/>
          <w:i w:val="false"/>
          <w:color w:val="000000"/>
          <w:sz w:val="28"/>
          <w:u w:val="single"/>
        </w:rPr>
        <w:t xml:space="preserve"> </w:t>
      </w:r>
      <w:r>
        <w:rPr>
          <w:rFonts w:ascii="Times New Roman"/>
          <w:b w:val="false"/>
          <w:i w:val="false"/>
          <w:color w:val="000000"/>
          <w:sz w:val="28"/>
        </w:rPr>
        <w:t>(Intentional disablement of transport vehicles or means of communication);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371</w:t>
      </w:r>
      <w:r>
        <w:rPr>
          <w:rFonts w:ascii="Times New Roman"/>
          <w:b w:val="false"/>
          <w:i w:val="false"/>
          <w:color w:val="000000"/>
          <w:sz w:val="28"/>
          <w:u w:val="single"/>
        </w:rPr>
        <w:t xml:space="preserve"> </w:t>
      </w:r>
      <w:r>
        <w:rPr>
          <w:rFonts w:ascii="Times New Roman"/>
          <w:b w:val="false"/>
          <w:i w:val="false"/>
          <w:color w:val="000000"/>
          <w:sz w:val="28"/>
        </w:rPr>
        <w:t>(Negligence);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378</w:t>
      </w:r>
      <w:r>
        <w:rPr>
          <w:rFonts w:ascii="Times New Roman"/>
          <w:b w:val="false"/>
          <w:i w:val="false"/>
          <w:color w:val="000000"/>
          <w:sz w:val="28"/>
          <w:u w:val="single"/>
        </w:rPr>
        <w:t xml:space="preserve"> </w:t>
      </w:r>
      <w:r>
        <w:rPr>
          <w:rFonts w:ascii="Times New Roman"/>
          <w:b w:val="false"/>
          <w:i w:val="false"/>
          <w:color w:val="000000"/>
          <w:sz w:val="28"/>
        </w:rPr>
        <w:t>(Insult of a representative of authority);</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379</w:t>
      </w:r>
      <w:r>
        <w:rPr>
          <w:rFonts w:ascii="Times New Roman"/>
          <w:b w:val="false"/>
          <w:i w:val="false"/>
          <w:color w:val="000000"/>
          <w:sz w:val="28"/>
          <w:u w:val="single"/>
        </w:rPr>
        <w:t xml:space="preserve"> </w:t>
      </w:r>
      <w:r>
        <w:rPr>
          <w:rFonts w:ascii="Times New Roman"/>
          <w:b w:val="false"/>
          <w:i w:val="false"/>
          <w:color w:val="000000"/>
          <w:sz w:val="28"/>
        </w:rPr>
        <w:t>(Insubordination to a representative of authority);</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380</w:t>
      </w:r>
      <w:r>
        <w:rPr>
          <w:rFonts w:ascii="Times New Roman"/>
          <w:b w:val="false"/>
          <w:i w:val="false"/>
          <w:color w:val="000000"/>
          <w:sz w:val="28"/>
          <w:u w:val="single"/>
        </w:rPr>
        <w:t xml:space="preserve"> </w:t>
      </w:r>
      <w:r>
        <w:rPr>
          <w:rFonts w:ascii="Times New Roman"/>
          <w:b w:val="false"/>
          <w:i w:val="false"/>
          <w:color w:val="000000"/>
          <w:sz w:val="28"/>
        </w:rPr>
        <w:t>(Use of violence against a representative of authority);</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381</w:t>
      </w:r>
      <w:r>
        <w:rPr>
          <w:rFonts w:ascii="Times New Roman"/>
          <w:b w:val="false"/>
          <w:i w:val="false"/>
          <w:color w:val="000000"/>
          <w:sz w:val="28"/>
        </w:rPr>
        <w:t xml:space="preserve"> (Interference with the activities of the prosecutor and non-fulfillment of his lawful demands);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384</w:t>
      </w:r>
      <w:r>
        <w:rPr>
          <w:rFonts w:ascii="Times New Roman"/>
          <w:b w:val="false"/>
          <w:i w:val="false"/>
          <w:color w:val="000000"/>
          <w:sz w:val="28"/>
        </w:rPr>
        <w:t xml:space="preserve"> (Illegal seizure of documents, theft, destruction, damage or concealment of documents, stamps, seals);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389</w:t>
      </w:r>
      <w:r>
        <w:rPr>
          <w:rFonts w:ascii="Times New Roman"/>
          <w:b w:val="false"/>
          <w:i w:val="false"/>
          <w:color w:val="000000"/>
          <w:sz w:val="28"/>
          <w:u w:val="single"/>
        </w:rPr>
        <w:t xml:space="preserve"> </w:t>
      </w:r>
      <w:r>
        <w:rPr>
          <w:rFonts w:ascii="Times New Roman"/>
          <w:b w:val="false"/>
          <w:i w:val="false"/>
          <w:color w:val="000000"/>
          <w:sz w:val="28"/>
        </w:rPr>
        <w:t>(Arbitrariness);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400</w:t>
      </w:r>
      <w:r>
        <w:rPr>
          <w:rFonts w:ascii="Times New Roman"/>
          <w:b w:val="false"/>
          <w:i w:val="false"/>
          <w:color w:val="000000"/>
          <w:sz w:val="28"/>
          <w:u w:val="single"/>
        </w:rPr>
        <w:t xml:space="preserve"> </w:t>
      </w:r>
      <w:r>
        <w:rPr>
          <w:rFonts w:ascii="Times New Roman"/>
          <w:b w:val="false"/>
          <w:i w:val="false"/>
          <w:color w:val="000000"/>
          <w:sz w:val="28"/>
        </w:rPr>
        <w:t>(Violation of procedure for organizing and holding peaceful assemblies);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401</w:t>
      </w:r>
      <w:r>
        <w:rPr>
          <w:rFonts w:ascii="Times New Roman"/>
          <w:b w:val="false"/>
          <w:i w:val="false"/>
          <w:color w:val="000000"/>
          <w:sz w:val="28"/>
          <w:u w:val="single"/>
        </w:rPr>
        <w:t xml:space="preserve"> </w:t>
      </w:r>
      <w:r>
        <w:rPr>
          <w:rFonts w:ascii="Times New Roman"/>
          <w:b w:val="false"/>
          <w:i w:val="false"/>
          <w:color w:val="000000"/>
          <w:sz w:val="28"/>
        </w:rPr>
        <w:t>(Leading a prohibited strike, interfering with the work of an organization in war time or conditions of emergency situations);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402</w:t>
      </w:r>
      <w:r>
        <w:rPr>
          <w:rFonts w:ascii="Times New Roman"/>
          <w:b w:val="false"/>
          <w:i w:val="false"/>
          <w:color w:val="000000"/>
          <w:sz w:val="28"/>
          <w:u w:val="single"/>
        </w:rPr>
        <w:t xml:space="preserve"> </w:t>
      </w:r>
      <w:r>
        <w:rPr>
          <w:rFonts w:ascii="Times New Roman"/>
          <w:b w:val="false"/>
          <w:i w:val="false"/>
          <w:color w:val="000000"/>
          <w:sz w:val="28"/>
        </w:rPr>
        <w:t>(Actions provoking continued participation in a strike recognized as illegal by court);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414</w:t>
      </w:r>
      <w:r>
        <w:rPr>
          <w:rFonts w:ascii="Times New Roman"/>
          <w:b w:val="false"/>
          <w:i w:val="false"/>
          <w:color w:val="000000"/>
          <w:sz w:val="28"/>
        </w:rPr>
        <w:t xml:space="preserve"> (Knowingly unlawful detention, placement in custody, or keeping in custody);</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415</w:t>
      </w:r>
      <w:r>
        <w:rPr>
          <w:rFonts w:ascii="Times New Roman"/>
          <w:b w:val="false"/>
          <w:i w:val="false"/>
          <w:color w:val="000000"/>
          <w:sz w:val="28"/>
        </w:rPr>
        <w:t xml:space="preserve"> (Compulsion of evidence);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432</w:t>
      </w:r>
      <w:r>
        <w:rPr>
          <w:rFonts w:ascii="Times New Roman"/>
          <w:b w:val="false"/>
          <w:i w:val="false"/>
          <w:color w:val="000000"/>
          <w:sz w:val="28"/>
        </w:rPr>
        <w:t xml:space="preserve"> (Concealment of a crime);</w:t>
      </w:r>
    </w:p>
    <w:p>
      <w:pPr>
        <w:spacing w:after="0"/>
        <w:ind w:left="0"/>
        <w:jc w:val="both"/>
      </w:pPr>
      <w:r>
        <w:rPr>
          <w:rFonts w:ascii="Times New Roman"/>
          <w:b w:val="false"/>
          <w:i w:val="false"/>
          <w:color w:val="000000"/>
          <w:sz w:val="28"/>
        </w:rPr>
        <w:t>
      Article 433 (Concealment of criminal infraction);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434</w:t>
      </w:r>
      <w:r>
        <w:rPr>
          <w:rFonts w:ascii="Times New Roman"/>
          <w:b w:val="false"/>
          <w:i w:val="false"/>
          <w:color w:val="000000"/>
          <w:sz w:val="28"/>
        </w:rPr>
        <w:t xml:space="preserve"> (Failure to report a crime);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441</w:t>
      </w:r>
      <w:r>
        <w:rPr>
          <w:rFonts w:ascii="Times New Roman"/>
          <w:b w:val="false"/>
          <w:i w:val="false"/>
          <w:color w:val="000000"/>
          <w:sz w:val="28"/>
        </w:rPr>
        <w:t xml:space="preserve"> (Unwarranted leaving of a unit or place of service);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Article 453</w:t>
      </w:r>
      <w:r>
        <w:rPr>
          <w:rFonts w:ascii="Times New Roman"/>
          <w:b w:val="false"/>
          <w:i w:val="false"/>
          <w:color w:val="000000"/>
          <w:sz w:val="28"/>
        </w:rPr>
        <w:t xml:space="preserve"> (Habitual negligence in office).</w:t>
      </w:r>
    </w:p>
    <w:bookmarkStart w:name="z1" w:id="1"/>
    <w:p>
      <w:pPr>
        <w:spacing w:after="0"/>
        <w:ind w:left="0"/>
        <w:jc w:val="both"/>
      </w:pPr>
      <w:r>
        <w:rPr>
          <w:rFonts w:ascii="Times New Roman"/>
          <w:b w:val="false"/>
          <w:i w:val="false"/>
          <w:color w:val="000000"/>
          <w:sz w:val="28"/>
        </w:rPr>
        <w:t>
      Article 2. Persons to whom amnesty does not apply</w:t>
      </w:r>
    </w:p>
    <w:bookmarkEnd w:id="1"/>
    <w:p>
      <w:pPr>
        <w:spacing w:after="0"/>
        <w:ind w:left="0"/>
        <w:jc w:val="both"/>
      </w:pPr>
      <w:r>
        <w:rPr>
          <w:rFonts w:ascii="Times New Roman"/>
          <w:b w:val="false"/>
          <w:i w:val="false"/>
          <w:color w:val="000000"/>
          <w:sz w:val="28"/>
        </w:rPr>
        <w:t>
      This Law shall not apply to persons who:</w:t>
      </w:r>
    </w:p>
    <w:p>
      <w:pPr>
        <w:spacing w:after="0"/>
        <w:ind w:left="0"/>
        <w:jc w:val="both"/>
      </w:pPr>
      <w:r>
        <w:rPr>
          <w:rFonts w:ascii="Times New Roman"/>
          <w:b w:val="false"/>
          <w:i w:val="false"/>
          <w:color w:val="000000"/>
          <w:sz w:val="28"/>
        </w:rPr>
        <w:t>
      1) committed terrorist crimes;</w:t>
      </w:r>
    </w:p>
    <w:p>
      <w:pPr>
        <w:spacing w:after="0"/>
        <w:ind w:left="0"/>
        <w:jc w:val="both"/>
      </w:pPr>
      <w:r>
        <w:rPr>
          <w:rFonts w:ascii="Times New Roman"/>
          <w:b w:val="false"/>
          <w:i w:val="false"/>
          <w:color w:val="000000"/>
          <w:sz w:val="28"/>
        </w:rPr>
        <w:t>
      2) committed extremist crimes;</w:t>
      </w:r>
    </w:p>
    <w:p>
      <w:pPr>
        <w:spacing w:after="0"/>
        <w:ind w:left="0"/>
        <w:jc w:val="both"/>
      </w:pPr>
      <w:r>
        <w:rPr>
          <w:rFonts w:ascii="Times New Roman"/>
          <w:b w:val="false"/>
          <w:i w:val="false"/>
          <w:color w:val="000000"/>
          <w:sz w:val="28"/>
        </w:rPr>
        <w:t>
      3) committed torture;</w:t>
      </w:r>
    </w:p>
    <w:p>
      <w:pPr>
        <w:spacing w:after="0"/>
        <w:ind w:left="0"/>
        <w:jc w:val="both"/>
      </w:pPr>
      <w:r>
        <w:rPr>
          <w:rFonts w:ascii="Times New Roman"/>
          <w:b w:val="false"/>
          <w:i w:val="false"/>
          <w:color w:val="000000"/>
          <w:sz w:val="28"/>
        </w:rPr>
        <w:t>
      4) committed crimes against sexual inviolability of minors, with the exception of the case when such a crime was committed by a minor against a minor between fourteen and eighteen years of age;</w:t>
      </w:r>
    </w:p>
    <w:p>
      <w:pPr>
        <w:spacing w:after="0"/>
        <w:ind w:left="0"/>
        <w:jc w:val="both"/>
      </w:pPr>
      <w:r>
        <w:rPr>
          <w:rFonts w:ascii="Times New Roman"/>
          <w:b w:val="false"/>
          <w:i w:val="false"/>
          <w:color w:val="000000"/>
          <w:sz w:val="28"/>
        </w:rPr>
        <w:t>
      5) committed high treason;</w:t>
      </w:r>
    </w:p>
    <w:p>
      <w:pPr>
        <w:spacing w:after="0"/>
        <w:ind w:left="0"/>
        <w:jc w:val="both"/>
      </w:pPr>
      <w:r>
        <w:rPr>
          <w:rFonts w:ascii="Times New Roman"/>
          <w:b w:val="false"/>
          <w:i w:val="false"/>
          <w:color w:val="000000"/>
          <w:sz w:val="28"/>
        </w:rPr>
        <w:t>
      6) committed corruption crimes;</w:t>
      </w:r>
    </w:p>
    <w:p>
      <w:pPr>
        <w:spacing w:after="0"/>
        <w:ind w:left="0"/>
        <w:jc w:val="both"/>
      </w:pPr>
      <w:r>
        <w:rPr>
          <w:rFonts w:ascii="Times New Roman"/>
          <w:b w:val="false"/>
          <w:i w:val="false"/>
          <w:color w:val="000000"/>
          <w:sz w:val="28"/>
        </w:rPr>
        <w:t>
      7) organized mass riots, with the exception of the case when this crime was committed by a minor;</w:t>
      </w:r>
    </w:p>
    <w:p>
      <w:pPr>
        <w:spacing w:after="0"/>
        <w:ind w:left="0"/>
        <w:jc w:val="both"/>
      </w:pPr>
      <w:r>
        <w:rPr>
          <w:rFonts w:ascii="Times New Roman"/>
          <w:b w:val="false"/>
          <w:i w:val="false"/>
          <w:color w:val="000000"/>
          <w:sz w:val="28"/>
        </w:rPr>
        <w:t>
      8) who have been punished in case of repeated crimes or dangerous recidivism of crimes.</w:t>
      </w:r>
    </w:p>
    <w:bookmarkStart w:name="z2" w:id="2"/>
    <w:p>
      <w:pPr>
        <w:spacing w:after="0"/>
        <w:ind w:left="0"/>
        <w:jc w:val="both"/>
      </w:pPr>
      <w:r>
        <w:rPr>
          <w:rFonts w:ascii="Times New Roman"/>
          <w:b w:val="false"/>
          <w:i w:val="false"/>
          <w:color w:val="000000"/>
          <w:sz w:val="28"/>
        </w:rPr>
        <w:t>
      Article 3. Conditions, procedure for applying amnesty and measures for enforcement of this Law</w:t>
      </w:r>
    </w:p>
    <w:bookmarkEnd w:id="2"/>
    <w:bookmarkStart w:name="z3" w:id="3"/>
    <w:p>
      <w:pPr>
        <w:spacing w:after="0"/>
        <w:ind w:left="0"/>
        <w:jc w:val="both"/>
      </w:pPr>
      <w:r>
        <w:rPr>
          <w:rFonts w:ascii="Times New Roman"/>
          <w:b w:val="false"/>
          <w:i w:val="false"/>
          <w:color w:val="000000"/>
          <w:sz w:val="28"/>
        </w:rPr>
        <w:t>
      1. Pending cases on criminal offenses, crimes of minor, medium gravity in relation to persons subject to amnesty shall be subject to termination by the body conducting the criminal process in respect of the criminal offenses specified in Article 1 of this Law, with exemption of these persons from criminal liability.</w:t>
      </w:r>
    </w:p>
    <w:bookmarkEnd w:id="3"/>
    <w:bookmarkStart w:name="z4" w:id="4"/>
    <w:p>
      <w:pPr>
        <w:spacing w:after="0"/>
        <w:ind w:left="0"/>
        <w:jc w:val="both"/>
      </w:pPr>
      <w:r>
        <w:rPr>
          <w:rFonts w:ascii="Times New Roman"/>
          <w:b w:val="false"/>
          <w:i w:val="false"/>
          <w:color w:val="000000"/>
          <w:sz w:val="28"/>
        </w:rPr>
        <w:t>
      2. Convicted persons subject to amnesty shall be released from punishment (main and additional) or its further serving for committing criminal offenses, crimes of small, medium gravity, specified in Article 1 of this Law.</w:t>
      </w:r>
    </w:p>
    <w:bookmarkEnd w:id="4"/>
    <w:bookmarkStart w:name="z5" w:id="5"/>
    <w:p>
      <w:pPr>
        <w:spacing w:after="0"/>
        <w:ind w:left="0"/>
        <w:jc w:val="both"/>
      </w:pPr>
      <w:r>
        <w:rPr>
          <w:rFonts w:ascii="Times New Roman"/>
          <w:b w:val="false"/>
          <w:i w:val="false"/>
          <w:color w:val="000000"/>
          <w:sz w:val="28"/>
        </w:rPr>
        <w:t>
      3. For persons subject to amnesty, the basic punishment imposed by the court for committing grave crimes specified in Article 1 of this Law shall be reduced by three quarters, for especially grave crimes - by half.</w:t>
      </w:r>
    </w:p>
    <w:bookmarkEnd w:id="5"/>
    <w:p>
      <w:pPr>
        <w:spacing w:after="0"/>
        <w:ind w:left="0"/>
        <w:jc w:val="both"/>
      </w:pPr>
      <w:r>
        <w:rPr>
          <w:rFonts w:ascii="Times New Roman"/>
          <w:b w:val="false"/>
          <w:i w:val="false"/>
          <w:color w:val="000000"/>
          <w:sz w:val="28"/>
        </w:rPr>
        <w:t>
      In this case, if on the day of this Law enactment the convicted person has no more than one year left to serve the sentence, the main sentence shall be reduced for his entire unserved term.</w:t>
      </w:r>
    </w:p>
    <w:bookmarkStart w:name="z6" w:id="6"/>
    <w:p>
      <w:pPr>
        <w:spacing w:after="0"/>
        <w:ind w:left="0"/>
        <w:jc w:val="both"/>
      </w:pPr>
      <w:r>
        <w:rPr>
          <w:rFonts w:ascii="Times New Roman"/>
          <w:b w:val="false"/>
          <w:i w:val="false"/>
          <w:color w:val="000000"/>
          <w:sz w:val="28"/>
        </w:rPr>
        <w:t>
      4. Persons subject to amnesty, who have served their sentences for crimes of minor or medium gravity specified in Article 1 of this Law, or who have been released from its further serving, shall have their convictions expunged.</w:t>
      </w:r>
    </w:p>
    <w:bookmarkEnd w:id="6"/>
    <w:bookmarkStart w:name="z7" w:id="7"/>
    <w:p>
      <w:pPr>
        <w:spacing w:after="0"/>
        <w:ind w:left="0"/>
        <w:jc w:val="both"/>
      </w:pPr>
      <w:r>
        <w:rPr>
          <w:rFonts w:ascii="Times New Roman"/>
          <w:b w:val="false"/>
          <w:i w:val="false"/>
          <w:color w:val="000000"/>
          <w:sz w:val="28"/>
        </w:rPr>
        <w:t>
      5. Bodies conducting criminal proceedings, as well as institutions and bodies executing punishment, in accordance with the procedure established by the legislation of the Republic of Kazakhstan, shall provide measures for this Law enforcement within six months from the date of its enactment.</w:t>
      </w:r>
    </w:p>
    <w:bookmarkEnd w:id="7"/>
    <w:bookmarkStart w:name="z8" w:id="8"/>
    <w:p>
      <w:pPr>
        <w:spacing w:after="0"/>
        <w:ind w:left="0"/>
        <w:jc w:val="both"/>
      </w:pPr>
      <w:r>
        <w:rPr>
          <w:rFonts w:ascii="Times New Roman"/>
          <w:b w:val="false"/>
          <w:i w:val="false"/>
          <w:color w:val="000000"/>
          <w:sz w:val="28"/>
        </w:rPr>
        <w:t>
      6. The Government of the Republic of Kazakhstan and local executive bodies of oblasts, cities of republican status and the capital shall take measures to employ able-bodied persons released from penal institutions, provide them with social and other assistance in accordance with the legislation of the Republic of Kazakhstan, also to accommodate those released from punishment under amnesty without a fixed place of residence in the centers for re-socialization of persons who found themselves in a difficult life situation.</w:t>
      </w:r>
    </w:p>
    <w:bookmarkEnd w:id="8"/>
    <w:bookmarkStart w:name="z9" w:id="9"/>
    <w:p>
      <w:pPr>
        <w:spacing w:after="0"/>
        <w:ind w:left="0"/>
        <w:jc w:val="both"/>
      </w:pPr>
      <w:r>
        <w:rPr>
          <w:rFonts w:ascii="Times New Roman"/>
          <w:b w:val="false"/>
          <w:i w:val="false"/>
          <w:color w:val="000000"/>
          <w:sz w:val="28"/>
        </w:rPr>
        <w:t>
      Article 4. Enforcement of this Law</w:t>
      </w:r>
    </w:p>
    <w:bookmarkEnd w:id="9"/>
    <w:p>
      <w:pPr>
        <w:spacing w:after="0"/>
        <w:ind w:left="0"/>
        <w:jc w:val="both"/>
      </w:pPr>
      <w:r>
        <w:rPr>
          <w:rFonts w:ascii="Times New Roman"/>
          <w:b w:val="false"/>
          <w:i w:val="false"/>
          <w:color w:val="000000"/>
          <w:sz w:val="28"/>
        </w:rPr>
        <w:t>
      This Law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