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a1ab" w14:textId="fefa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status of a teacher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27, 2019 № 293-VІ.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status of the teacher, establishes the rights, social guarantees and restrictions, duties and responsibilities of the teacher.</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teacher - a person who has a pedagogical or other professional education in the relevant profile and carries out the professional activities of a teacher in teaching and feeding students and (or) pupils, methodological support or organizing educational activities;</w:t>
      </w:r>
    </w:p>
    <w:p>
      <w:pPr>
        <w:spacing w:after="0"/>
        <w:ind w:left="0"/>
        <w:jc w:val="both"/>
      </w:pPr>
      <w:r>
        <w:rPr>
          <w:rFonts w:ascii="Times New Roman"/>
          <w:b w:val="false"/>
          <w:i w:val="false"/>
          <w:color w:val="000000"/>
          <w:sz w:val="28"/>
        </w:rPr>
        <w:t>
      2) pedagogical ethics - the norms of behavior of teachers established by the legislation of the Republic of Kazakhstan on the status of a teacher;</w:t>
      </w:r>
    </w:p>
    <w:p>
      <w:pPr>
        <w:spacing w:after="0"/>
        <w:ind w:left="0"/>
        <w:jc w:val="both"/>
      </w:pPr>
      <w:r>
        <w:rPr>
          <w:rFonts w:ascii="Times New Roman"/>
          <w:b w:val="false"/>
          <w:i w:val="false"/>
          <w:color w:val="000000"/>
          <w:sz w:val="28"/>
        </w:rPr>
        <w:t>
      3) council on pedagogical ethics - a collegial body created in educational organizations and territorial divisions of the department of the authorized body in the field of education, which considers issues of compliance of teachers with pedagogical ethics;</w:t>
      </w:r>
    </w:p>
    <w:p>
      <w:pPr>
        <w:spacing w:after="0"/>
        <w:ind w:left="0"/>
        <w:jc w:val="both"/>
      </w:pPr>
      <w:r>
        <w:rPr>
          <w:rFonts w:ascii="Times New Roman"/>
          <w:b w:val="false"/>
          <w:i w:val="false"/>
          <w:color w:val="000000"/>
          <w:sz w:val="28"/>
        </w:rPr>
        <w:t>
      4) mentoring - the activity of a teacher to provide practical assistance in professional adaptation to a person who has first started the professional activity of a teacher in the organization of 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the status of a teacher</w:t>
      </w:r>
    </w:p>
    <w:p>
      <w:pPr>
        <w:spacing w:after="0"/>
        <w:ind w:left="0"/>
        <w:jc w:val="both"/>
      </w:pPr>
      <w:r>
        <w:rPr>
          <w:rFonts w:ascii="Times New Roman"/>
          <w:b w:val="false"/>
          <w:i w:val="false"/>
          <w:color w:val="000000"/>
          <w:sz w:val="28"/>
        </w:rPr>
        <w:t>
      1. The legislation of the Republic of Kazakhstan on the status of a teacher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then the rules of the international treaty shall apply.</w:t>
      </w:r>
    </w:p>
    <w:p>
      <w:pPr>
        <w:spacing w:after="0"/>
        <w:ind w:left="0"/>
        <w:jc w:val="both"/>
      </w:pPr>
      <w:r>
        <w:rPr>
          <w:rFonts w:ascii="Times New Roman"/>
          <w:b/>
          <w:i w:val="false"/>
          <w:color w:val="000000"/>
          <w:sz w:val="28"/>
        </w:rPr>
        <w:t>Article 3. Scope of this Law</w:t>
      </w:r>
    </w:p>
    <w:p>
      <w:pPr>
        <w:spacing w:after="0"/>
        <w:ind w:left="0"/>
        <w:jc w:val="both"/>
      </w:pPr>
      <w:r>
        <w:rPr>
          <w:rFonts w:ascii="Times New Roman"/>
          <w:b w:val="false"/>
          <w:i w:val="false"/>
          <w:color w:val="000000"/>
          <w:sz w:val="28"/>
        </w:rPr>
        <w:t>
      This Law applies to teachers who carry out professional activities in preschool educational organizations, organizations of secondary ( primary, basic secondary, general secondary), technical and vocational, post-secondary education, specialized, special educational organizations, educational organizations for orphans and children left behind. without parental care, about the organization of additional education for children, as well as in methodological rooms.</w:t>
      </w:r>
    </w:p>
    <w:p>
      <w:pPr>
        <w:spacing w:after="0"/>
        <w:ind w:left="0"/>
        <w:jc w:val="both"/>
      </w:pPr>
      <w:r>
        <w:rPr>
          <w:rFonts w:ascii="Times New Roman"/>
          <w:b w:val="false"/>
          <w:i w:val="false"/>
          <w:color w:val="000000"/>
          <w:sz w:val="28"/>
        </w:rPr>
        <w:t>
      For teachers of military educational institutions, this Law applies with the specifics provided for by the Law of the Republic of Kazakhstan "On military service and the status of military personnel."</w:t>
      </w:r>
    </w:p>
    <w:p>
      <w:pPr>
        <w:spacing w:after="0"/>
        <w:ind w:left="0"/>
        <w:jc w:val="both"/>
      </w:pPr>
      <w:r>
        <w:rPr>
          <w:rFonts w:ascii="Times New Roman"/>
          <w:b/>
          <w:i w:val="false"/>
          <w:color w:val="000000"/>
          <w:sz w:val="28"/>
        </w:rPr>
        <w:t>Article 3-1. The main goals, principles and objectives of this Law</w:t>
      </w:r>
    </w:p>
    <w:p>
      <w:pPr>
        <w:spacing w:after="0"/>
        <w:ind w:left="0"/>
        <w:jc w:val="both"/>
      </w:pPr>
      <w:r>
        <w:rPr>
          <w:rFonts w:ascii="Times New Roman"/>
          <w:b w:val="false"/>
          <w:i w:val="false"/>
          <w:color w:val="000000"/>
          <w:sz w:val="28"/>
        </w:rPr>
        <w:t>
      1. The main goals of this Law shall be to achieve and maintain special conditions for teachers, to consolidate their status, and to enhance their legal status.</w:t>
      </w:r>
    </w:p>
    <w:p>
      <w:pPr>
        <w:spacing w:after="0"/>
        <w:ind w:left="0"/>
        <w:jc w:val="both"/>
      </w:pPr>
      <w:r>
        <w:rPr>
          <w:rFonts w:ascii="Times New Roman"/>
          <w:b w:val="false"/>
          <w:i w:val="false"/>
          <w:color w:val="000000"/>
          <w:sz w:val="28"/>
        </w:rPr>
        <w:t>
      2. This Law shall be based on the principles of humanism, justice, free development of the professional qualities of teachers, equality of rights of teachers to engage in professional activities, and protection of their rights and legitimate interests.</w:t>
      </w:r>
    </w:p>
    <w:p>
      <w:pPr>
        <w:spacing w:after="0"/>
        <w:ind w:left="0"/>
        <w:jc w:val="both"/>
      </w:pPr>
      <w:r>
        <w:rPr>
          <w:rFonts w:ascii="Times New Roman"/>
          <w:b w:val="false"/>
          <w:i w:val="false"/>
          <w:color w:val="000000"/>
          <w:sz w:val="28"/>
        </w:rPr>
        <w:t>
      3. This Law shall be pursuant to the following main tasks:</w:t>
      </w:r>
    </w:p>
    <w:p>
      <w:pPr>
        <w:spacing w:after="0"/>
        <w:ind w:left="0"/>
        <w:jc w:val="both"/>
      </w:pPr>
      <w:r>
        <w:rPr>
          <w:rFonts w:ascii="Times New Roman"/>
          <w:b w:val="false"/>
          <w:i w:val="false"/>
          <w:color w:val="000000"/>
          <w:sz w:val="28"/>
        </w:rPr>
        <w:t>
      1) ensuring social guarantees for teachers;</w:t>
      </w:r>
    </w:p>
    <w:p>
      <w:pPr>
        <w:spacing w:after="0"/>
        <w:ind w:left="0"/>
        <w:jc w:val="both"/>
      </w:pPr>
      <w:r>
        <w:rPr>
          <w:rFonts w:ascii="Times New Roman"/>
          <w:b w:val="false"/>
          <w:i w:val="false"/>
          <w:color w:val="000000"/>
          <w:sz w:val="28"/>
        </w:rPr>
        <w:t>
      2) establishment of restrictions on performing by teachers of unrelated functions;</w:t>
      </w:r>
    </w:p>
    <w:p>
      <w:pPr>
        <w:spacing w:after="0"/>
        <w:ind w:left="0"/>
        <w:jc w:val="both"/>
      </w:pPr>
      <w:r>
        <w:rPr>
          <w:rFonts w:ascii="Times New Roman"/>
          <w:b w:val="false"/>
          <w:i w:val="false"/>
          <w:color w:val="000000"/>
          <w:sz w:val="28"/>
        </w:rPr>
        <w:t>
      3) improvement by teachers of their knowledge on the basis of the latest achievements of science, technology and culture;</w:t>
      </w:r>
    </w:p>
    <w:p>
      <w:pPr>
        <w:spacing w:after="0"/>
        <w:ind w:left="0"/>
        <w:jc w:val="both"/>
      </w:pPr>
      <w:r>
        <w:rPr>
          <w:rFonts w:ascii="Times New Roman"/>
          <w:b w:val="false"/>
          <w:i w:val="false"/>
          <w:color w:val="000000"/>
          <w:sz w:val="28"/>
        </w:rPr>
        <w:t>
      4) compliance by teachers with the provisions of pedagogical ethics.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3-1 pursuant to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Status of the teacher</w:t>
      </w:r>
    </w:p>
    <w:p>
      <w:pPr>
        <w:spacing w:after="0"/>
        <w:ind w:left="0"/>
        <w:jc w:val="both"/>
      </w:pPr>
      <w:r>
        <w:rPr>
          <w:rFonts w:ascii="Times New Roman"/>
          <w:b w:val="false"/>
          <w:i w:val="false"/>
          <w:color w:val="000000"/>
          <w:sz w:val="28"/>
        </w:rPr>
        <w:t>
      1. The Republic of Kazakhstan recognizes a special status of a teacher, which provides conditions for the implementation of his professional activity.</w:t>
      </w:r>
    </w:p>
    <w:p>
      <w:pPr>
        <w:spacing w:after="0"/>
        <w:ind w:left="0"/>
        <w:jc w:val="both"/>
      </w:pPr>
      <w:r>
        <w:rPr>
          <w:rFonts w:ascii="Times New Roman"/>
          <w:b w:val="false"/>
          <w:i w:val="false"/>
          <w:color w:val="000000"/>
          <w:sz w:val="28"/>
        </w:rPr>
        <w:t>
      2. A person has the status of a teacher during the period of professional activity in the field of education and being in labor relations with the relevant organization in the manner established by the legislation of the Republic of Kazakhstan.</w:t>
      </w:r>
    </w:p>
    <w:p>
      <w:pPr>
        <w:spacing w:after="0"/>
        <w:ind w:left="0"/>
        <w:jc w:val="both"/>
      </w:pPr>
      <w:r>
        <w:rPr>
          <w:rFonts w:ascii="Times New Roman"/>
          <w:b w:val="false"/>
          <w:i w:val="false"/>
          <w:color w:val="000000"/>
          <w:sz w:val="28"/>
        </w:rPr>
        <w:t>
      3. The list of positions of teachers is approved by the authorized body in the fields of preschool, secondary, technical and vocational, post–secondary education, additional education (hereinafter -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Pedagogical ethics</w:t>
      </w:r>
    </w:p>
    <w:p>
      <w:pPr>
        <w:spacing w:after="0"/>
        <w:ind w:left="0"/>
        <w:jc w:val="both"/>
      </w:pPr>
      <w:r>
        <w:rPr>
          <w:rFonts w:ascii="Times New Roman"/>
          <w:b w:val="false"/>
          <w:i w:val="false"/>
          <w:color w:val="000000"/>
          <w:sz w:val="28"/>
        </w:rPr>
        <w:t>
      1. Pedagogical ethics is based on the principles of legality, conscientiousness, responsibility, respect for the honor and dignity of the individual.</w:t>
      </w:r>
    </w:p>
    <w:p>
      <w:pPr>
        <w:spacing w:after="0"/>
        <w:ind w:left="0"/>
        <w:jc w:val="both"/>
      </w:pPr>
      <w:r>
        <w:rPr>
          <w:rFonts w:ascii="Times New Roman"/>
          <w:b w:val="false"/>
          <w:i w:val="false"/>
          <w:color w:val="000000"/>
          <w:sz w:val="28"/>
        </w:rPr>
        <w:t>
      2. Violation of pedagogical ethics is a disciplinary offense and entails disciplinary responsibility of a teacher in accordance with the labor legislation of the Republic of Kazakhstan.</w:t>
      </w:r>
    </w:p>
    <w:p>
      <w:pPr>
        <w:spacing w:after="0"/>
        <w:ind w:left="0"/>
        <w:jc w:val="both"/>
      </w:pPr>
      <w:r>
        <w:rPr>
          <w:rFonts w:ascii="Times New Roman"/>
          <w:b w:val="false"/>
          <w:i w:val="false"/>
          <w:color w:val="000000"/>
          <w:sz w:val="28"/>
        </w:rPr>
        <w:t>
      3. Pedagogical ethics is approved by the authorized body in the field of education.</w:t>
      </w:r>
    </w:p>
    <w:p>
      <w:pPr>
        <w:spacing w:after="0"/>
        <w:ind w:left="0"/>
        <w:jc w:val="both"/>
      </w:pPr>
      <w:r>
        <w:rPr>
          <w:rFonts w:ascii="Times New Roman"/>
          <w:b/>
          <w:i w:val="false"/>
          <w:color w:val="000000"/>
          <w:sz w:val="28"/>
        </w:rPr>
        <w:t>Article 6. Ensuring the professional activity of the teacher</w:t>
      </w:r>
    </w:p>
    <w:p>
      <w:pPr>
        <w:spacing w:after="0"/>
        <w:ind w:left="0"/>
        <w:jc w:val="both"/>
      </w:pPr>
      <w:r>
        <w:rPr>
          <w:rFonts w:ascii="Times New Roman"/>
          <w:b w:val="false"/>
          <w:i w:val="false"/>
          <w:color w:val="000000"/>
          <w:sz w:val="28"/>
        </w:rPr>
        <w:t>
      1. The employer provides the teacher with conditions for the implementation of his professional activities in accordance with the labor legislation of the Republic of Kazakhstan.</w:t>
      </w:r>
    </w:p>
    <w:p>
      <w:pPr>
        <w:spacing w:after="0"/>
        <w:ind w:left="0"/>
        <w:jc w:val="both"/>
      </w:pPr>
      <w:r>
        <w:rPr>
          <w:rFonts w:ascii="Times New Roman"/>
          <w:b w:val="false"/>
          <w:i w:val="false"/>
          <w:color w:val="000000"/>
          <w:sz w:val="28"/>
        </w:rPr>
        <w:t>
      2. When a teacher carries out professional activities, it is not allowed:</w:t>
      </w:r>
    </w:p>
    <w:p>
      <w:pPr>
        <w:spacing w:after="0"/>
        <w:ind w:left="0"/>
        <w:jc w:val="both"/>
      </w:pPr>
      <w:r>
        <w:rPr>
          <w:rFonts w:ascii="Times New Roman"/>
          <w:b w:val="false"/>
          <w:i w:val="false"/>
          <w:color w:val="000000"/>
          <w:sz w:val="28"/>
        </w:rPr>
        <w:t>
      1) engaging him in types of work that are not related to professional duties, with the exception of cases provided for by the laws of the Republic of Kazakhstan;</w:t>
      </w:r>
    </w:p>
    <w:p>
      <w:pPr>
        <w:spacing w:after="0"/>
        <w:ind w:left="0"/>
        <w:jc w:val="both"/>
      </w:pPr>
      <w:r>
        <w:rPr>
          <w:rFonts w:ascii="Times New Roman"/>
          <w:b w:val="false"/>
          <w:i w:val="false"/>
          <w:color w:val="000000"/>
          <w:sz w:val="28"/>
        </w:rPr>
        <w:t>
      2) requesting from him reports or information not provided for by the legislation of the Republic of Kazakhstan in the field of education;</w:t>
      </w:r>
    </w:p>
    <w:p>
      <w:pPr>
        <w:spacing w:after="0"/>
        <w:ind w:left="0"/>
        <w:jc w:val="both"/>
      </w:pPr>
      <w:r>
        <w:rPr>
          <w:rFonts w:ascii="Times New Roman"/>
          <w:b w:val="false"/>
          <w:i w:val="false"/>
          <w:color w:val="000000"/>
          <w:sz w:val="28"/>
        </w:rPr>
        <w:t>
      3) carrying out inspections not provided for by the laws of the Republic of Kazakhstan;</w:t>
      </w:r>
    </w:p>
    <w:p>
      <w:pPr>
        <w:spacing w:after="0"/>
        <w:ind w:left="0"/>
        <w:jc w:val="both"/>
      </w:pPr>
      <w:r>
        <w:rPr>
          <w:rFonts w:ascii="Times New Roman"/>
          <w:b w:val="false"/>
          <w:i w:val="false"/>
          <w:color w:val="000000"/>
          <w:sz w:val="28"/>
        </w:rPr>
        <w:t>
      4) imposing on him the obligation to purchase goods and services.</w:t>
      </w:r>
    </w:p>
    <w:p>
      <w:pPr>
        <w:spacing w:after="0"/>
        <w:ind w:left="0"/>
        <w:jc w:val="both"/>
      </w:pPr>
      <w:r>
        <w:rPr>
          <w:rFonts w:ascii="Times New Roman"/>
          <w:b w:val="false"/>
          <w:i w:val="false"/>
          <w:color w:val="000000"/>
          <w:sz w:val="28"/>
        </w:rPr>
        <w:t>
      3. The involvement of teachers of state organizations of secondary education in the implementation of their professional activities in the conduct of events of non-state organizations is not allowed.</w:t>
      </w:r>
    </w:p>
    <w:p>
      <w:pPr>
        <w:spacing w:after="0"/>
        <w:ind w:left="0"/>
        <w:jc w:val="both"/>
      </w:pPr>
      <w:r>
        <w:rPr>
          <w:rFonts w:ascii="Times New Roman"/>
          <w:b/>
          <w:i w:val="false"/>
          <w:color w:val="000000"/>
          <w:sz w:val="28"/>
        </w:rPr>
        <w:t>Article 7. The rights of a teacher in the exercise of professional activity</w:t>
      </w:r>
    </w:p>
    <w:p>
      <w:pPr>
        <w:spacing w:after="0"/>
        <w:ind w:left="0"/>
        <w:jc w:val="both"/>
      </w:pPr>
      <w:r>
        <w:rPr>
          <w:rFonts w:ascii="Times New Roman"/>
          <w:b w:val="false"/>
          <w:i w:val="false"/>
          <w:color w:val="000000"/>
          <w:sz w:val="28"/>
        </w:rPr>
        <w:t>
      1. A teacher in the implementation of professional activities has the right to:</w:t>
      </w:r>
    </w:p>
    <w:p>
      <w:pPr>
        <w:spacing w:after="0"/>
        <w:ind w:left="0"/>
        <w:jc w:val="both"/>
      </w:pPr>
      <w:r>
        <w:rPr>
          <w:rFonts w:ascii="Times New Roman"/>
          <w:b w:val="false"/>
          <w:i w:val="false"/>
          <w:color w:val="000000"/>
          <w:sz w:val="28"/>
        </w:rPr>
        <w:t>
      1) free choice of methods and forms of organizing professional activity, subject to the requirements of the state compulsory standard of the corresponding level of education;</w:t>
      </w:r>
    </w:p>
    <w:p>
      <w:pPr>
        <w:spacing w:after="0"/>
        <w:ind w:left="0"/>
        <w:jc w:val="both"/>
      </w:pPr>
      <w:r>
        <w:rPr>
          <w:rFonts w:ascii="Times New Roman"/>
          <w:b w:val="false"/>
          <w:i w:val="false"/>
          <w:color w:val="000000"/>
          <w:sz w:val="28"/>
        </w:rPr>
        <w:t>
      2) protection against unlawful interference and obstruction by officials and other persons;</w:t>
      </w:r>
    </w:p>
    <w:p>
      <w:pPr>
        <w:spacing w:after="0"/>
        <w:ind w:left="0"/>
        <w:jc w:val="both"/>
      </w:pPr>
      <w:r>
        <w:rPr>
          <w:rFonts w:ascii="Times New Roman"/>
          <w:b w:val="false"/>
          <w:i w:val="false"/>
          <w:color w:val="000000"/>
          <w:sz w:val="28"/>
        </w:rPr>
        <w:t>
      3) respectful attitude towards the profession and proper behavior on the part of students, pupils and their parents or other legal representatives;</w:t>
      </w:r>
    </w:p>
    <w:p>
      <w:pPr>
        <w:spacing w:after="0"/>
        <w:ind w:left="0"/>
        <w:jc w:val="both"/>
      </w:pPr>
      <w:r>
        <w:rPr>
          <w:rFonts w:ascii="Times New Roman"/>
          <w:b w:val="false"/>
          <w:i w:val="false"/>
          <w:color w:val="000000"/>
          <w:sz w:val="28"/>
        </w:rPr>
        <w:t>
      4) organizational and material-technical support and creation of the necessary conditions for the implementation of professional activities;</w:t>
      </w:r>
    </w:p>
    <w:p>
      <w:pPr>
        <w:spacing w:after="0"/>
        <w:ind w:left="0"/>
        <w:jc w:val="both"/>
      </w:pPr>
      <w:r>
        <w:rPr>
          <w:rFonts w:ascii="Times New Roman"/>
          <w:b w:val="false"/>
          <w:i w:val="false"/>
          <w:color w:val="000000"/>
          <w:sz w:val="28"/>
        </w:rPr>
        <w:t>
      5) the implementation of scientific, research, creative, experimental activities, the introduction of new techniques and technologies in teaching practice;</w:t>
      </w:r>
    </w:p>
    <w:p>
      <w:pPr>
        <w:spacing w:after="0"/>
        <w:ind w:left="0"/>
        <w:jc w:val="both"/>
      </w:pPr>
      <w:r>
        <w:rPr>
          <w:rFonts w:ascii="Times New Roman"/>
          <w:b w:val="false"/>
          <w:i w:val="false"/>
          <w:color w:val="000000"/>
          <w:sz w:val="28"/>
        </w:rPr>
        <w:t>
      6) creative initiative, development and application of copyright programs and methods of teaching and upbringing, development and dissemination of new, more advanced methods of teaching and upbringing, subject to the requirements of the state compulsory standard of the corresponding level of education;</w:t>
      </w:r>
    </w:p>
    <w:p>
      <w:pPr>
        <w:spacing w:after="0"/>
        <w:ind w:left="0"/>
        <w:jc w:val="both"/>
      </w:pPr>
      <w:r>
        <w:rPr>
          <w:rFonts w:ascii="Times New Roman"/>
          <w:b w:val="false"/>
          <w:i w:val="false"/>
          <w:color w:val="000000"/>
          <w:sz w:val="28"/>
        </w:rPr>
        <w:t>
      7) the choice of teaching aids, materials and other means of teaching and upbringing in accordance with the educational program;</w:t>
      </w:r>
    </w:p>
    <w:p>
      <w:pPr>
        <w:spacing w:after="0"/>
        <w:ind w:left="0"/>
        <w:jc w:val="both"/>
      </w:pPr>
      <w:r>
        <w:rPr>
          <w:rFonts w:ascii="Times New Roman"/>
          <w:b w:val="false"/>
          <w:i w:val="false"/>
          <w:color w:val="000000"/>
          <w:sz w:val="28"/>
        </w:rPr>
        <w:t>
      8) participation in the development of educational programs, curricula, teaching materials and other components in educational activities, as well as textbooks, educational and methodological complexes and teaching aids;</w:t>
      </w:r>
    </w:p>
    <w:p>
      <w:pPr>
        <w:spacing w:after="0"/>
        <w:ind w:left="0"/>
        <w:jc w:val="both"/>
      </w:pPr>
      <w:r>
        <w:rPr>
          <w:rFonts w:ascii="Times New Roman"/>
          <w:b w:val="false"/>
          <w:i w:val="false"/>
          <w:color w:val="000000"/>
          <w:sz w:val="28"/>
        </w:rPr>
        <w:t>
      9) election and holding of an elective position at the place of work;</w:t>
      </w:r>
    </w:p>
    <w:p>
      <w:pPr>
        <w:spacing w:after="0"/>
        <w:ind w:left="0"/>
        <w:jc w:val="both"/>
      </w:pPr>
      <w:r>
        <w:rPr>
          <w:rFonts w:ascii="Times New Roman"/>
          <w:b w:val="false"/>
          <w:i w:val="false"/>
          <w:color w:val="000000"/>
          <w:sz w:val="28"/>
        </w:rPr>
        <w:t>
      10) participation in the discussion of issues aimed at improving the quality of education, including those related to the activities of the educational organization;</w:t>
      </w:r>
    </w:p>
    <w:p>
      <w:pPr>
        <w:spacing w:after="0"/>
        <w:ind w:left="0"/>
        <w:jc w:val="both"/>
      </w:pPr>
      <w:r>
        <w:rPr>
          <w:rFonts w:ascii="Times New Roman"/>
          <w:b w:val="false"/>
          <w:i w:val="false"/>
          <w:color w:val="000000"/>
          <w:sz w:val="28"/>
        </w:rPr>
        <w:t>
      11) participation in the work of collegial governing bodies of an educational organization;</w:t>
      </w:r>
    </w:p>
    <w:p>
      <w:pPr>
        <w:spacing w:after="0"/>
        <w:ind w:left="0"/>
        <w:jc w:val="both"/>
      </w:pPr>
      <w:r>
        <w:rPr>
          <w:rFonts w:ascii="Times New Roman"/>
          <w:b w:val="false"/>
          <w:i w:val="false"/>
          <w:color w:val="000000"/>
          <w:sz w:val="28"/>
        </w:rPr>
        <w:t>
      12) proficiency enhancement at least once every three years;</w:t>
      </w:r>
    </w:p>
    <w:p>
      <w:pPr>
        <w:spacing w:after="0"/>
        <w:ind w:left="0"/>
        <w:jc w:val="both"/>
      </w:pPr>
      <w:r>
        <w:rPr>
          <w:rFonts w:ascii="Times New Roman"/>
          <w:b w:val="false"/>
          <w:i w:val="false"/>
          <w:color w:val="000000"/>
          <w:sz w:val="28"/>
        </w:rPr>
        <w:t>
      13) continuous professional development and the choice of forms of professional development;</w:t>
      </w:r>
    </w:p>
    <w:p>
      <w:pPr>
        <w:spacing w:after="0"/>
        <w:ind w:left="0"/>
        <w:jc w:val="both"/>
      </w:pPr>
      <w:r>
        <w:rPr>
          <w:rFonts w:ascii="Times New Roman"/>
          <w:b w:val="false"/>
          <w:i w:val="false"/>
          <w:color w:val="000000"/>
          <w:sz w:val="28"/>
        </w:rPr>
        <w:t>
      14) early assignment of a qualification category;</w:t>
      </w:r>
    </w:p>
    <w:p>
      <w:pPr>
        <w:spacing w:after="0"/>
        <w:ind w:left="0"/>
        <w:jc w:val="both"/>
      </w:pPr>
      <w:r>
        <w:rPr>
          <w:rFonts w:ascii="Times New Roman"/>
          <w:b w:val="false"/>
          <w:i w:val="false"/>
          <w:color w:val="000000"/>
          <w:sz w:val="28"/>
        </w:rPr>
        <w:t>
      15) individual pedagogical activity in the manner established by the legislation of the Republic of Kazakhstan;</w:t>
      </w:r>
    </w:p>
    <w:p>
      <w:pPr>
        <w:spacing w:after="0"/>
        <w:ind w:left="0"/>
        <w:jc w:val="both"/>
      </w:pPr>
      <w:r>
        <w:rPr>
          <w:rFonts w:ascii="Times New Roman"/>
          <w:b w:val="false"/>
          <w:i w:val="false"/>
          <w:color w:val="000000"/>
          <w:sz w:val="28"/>
        </w:rPr>
        <w:t>
      16) encouragement for success in professional activity;</w:t>
      </w:r>
    </w:p>
    <w:p>
      <w:pPr>
        <w:spacing w:after="0"/>
        <w:ind w:left="0"/>
        <w:jc w:val="both"/>
      </w:pPr>
      <w:r>
        <w:rPr>
          <w:rFonts w:ascii="Times New Roman"/>
          <w:b w:val="false"/>
          <w:i w:val="false"/>
          <w:color w:val="000000"/>
          <w:sz w:val="28"/>
        </w:rPr>
        <w:t>
      17) deferral from conscription for military service in accordance with the Law of the Republic of Kazakhstan "On military service and the status of military personnel";</w:t>
      </w:r>
    </w:p>
    <w:p>
      <w:pPr>
        <w:spacing w:after="0"/>
        <w:ind w:left="0"/>
        <w:jc w:val="both"/>
      </w:pPr>
      <w:r>
        <w:rPr>
          <w:rFonts w:ascii="Times New Roman"/>
          <w:b w:val="false"/>
          <w:i w:val="false"/>
          <w:color w:val="000000"/>
          <w:sz w:val="28"/>
        </w:rPr>
        <w:t>
      18) internship under the international scholarship " Bolashak " to maintain and improve professional skills in the manner and under the conditions determined by the legislation of the Republic of Kazakhstan;</w:t>
      </w:r>
    </w:p>
    <w:p>
      <w:pPr>
        <w:spacing w:after="0"/>
        <w:ind w:left="0"/>
        <w:jc w:val="both"/>
      </w:pPr>
      <w:r>
        <w:rPr>
          <w:rFonts w:ascii="Times New Roman"/>
          <w:b w:val="false"/>
          <w:i w:val="false"/>
          <w:color w:val="000000"/>
          <w:sz w:val="28"/>
        </w:rPr>
        <w:t>
      19) appeal against the acts, actions and decisions of the head of the organization taken against him to higher officials or to the court;</w:t>
      </w:r>
    </w:p>
    <w:p>
      <w:pPr>
        <w:spacing w:after="0"/>
        <w:ind w:left="0"/>
        <w:jc w:val="both"/>
      </w:pPr>
      <w:r>
        <w:rPr>
          <w:rFonts w:ascii="Times New Roman"/>
          <w:b w:val="false"/>
          <w:i w:val="false"/>
          <w:color w:val="000000"/>
          <w:sz w:val="28"/>
        </w:rPr>
        <w:t>
      20) respect for honor and dignity on the part of students, pupils and their parents or other legal representatives;</w:t>
      </w:r>
    </w:p>
    <w:p>
      <w:pPr>
        <w:spacing w:after="0"/>
        <w:ind w:left="0"/>
        <w:jc w:val="both"/>
      </w:pPr>
      <w:r>
        <w:rPr>
          <w:rFonts w:ascii="Times New Roman"/>
          <w:b w:val="false"/>
          <w:i w:val="false"/>
          <w:color w:val="000000"/>
          <w:sz w:val="28"/>
        </w:rPr>
        <w:t>
      21) other rights provided for by the legislation of the Republic of Kazakhstan.</w:t>
      </w:r>
    </w:p>
    <w:p>
      <w:pPr>
        <w:spacing w:after="0"/>
        <w:ind w:left="0"/>
        <w:jc w:val="both"/>
      </w:pPr>
      <w:r>
        <w:rPr>
          <w:rFonts w:ascii="Times New Roman"/>
          <w:b w:val="false"/>
          <w:i w:val="false"/>
          <w:color w:val="000000"/>
          <w:sz w:val="28"/>
        </w:rPr>
        <w:t>
      2. The exercise of the rights of a teacher, provided for in paragraph 1 of this article, must not violate the rights and freedoms of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 118-VII of the Republic of Kazakhstan dated May 03, 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The right of a teacher to material security</w:t>
      </w:r>
    </w:p>
    <w:p>
      <w:pPr>
        <w:spacing w:after="0"/>
        <w:ind w:left="0"/>
        <w:jc w:val="both"/>
      </w:pPr>
      <w:r>
        <w:rPr>
          <w:rFonts w:ascii="Times New Roman"/>
          <w:b w:val="false"/>
          <w:i w:val="false"/>
          <w:color w:val="000000"/>
          <w:sz w:val="28"/>
        </w:rPr>
        <w:t xml:space="preserve">
      1. The system of remuneration, official salaries, additional payments, allowances and other payments of a stimulating nature to a teacher carrying out professional activities in state organizations, are determined in the manner prescribed by the legislation of the Republic of Kazakhstan. </w:t>
      </w:r>
    </w:p>
    <w:p>
      <w:pPr>
        <w:spacing w:after="0"/>
        <w:ind w:left="0"/>
        <w:jc w:val="both"/>
      </w:pPr>
      <w:r>
        <w:rPr>
          <w:rFonts w:ascii="Times New Roman"/>
          <w:b w:val="false"/>
          <w:i w:val="false"/>
          <w:color w:val="000000"/>
          <w:sz w:val="28"/>
        </w:rPr>
        <w:t>
      Remuneration for the work of teachers who carry out professional activities in private educational institutions is determined by their founders or by an authorized person in accordance with the legislation of the Republic of Kazakhstan.</w:t>
      </w:r>
    </w:p>
    <w:p>
      <w:pPr>
        <w:spacing w:after="0"/>
        <w:ind w:left="0"/>
        <w:jc w:val="both"/>
      </w:pPr>
      <w:r>
        <w:rPr>
          <w:rFonts w:ascii="Times New Roman"/>
          <w:b w:val="false"/>
          <w:i w:val="false"/>
          <w:color w:val="000000"/>
          <w:sz w:val="28"/>
        </w:rPr>
        <w:t>
      2. The rules for calculating the wages of teachers of state organizations are approved by the authorized body in the field of education in agreement with the authorized state body for labor.</w:t>
      </w:r>
    </w:p>
    <w:p>
      <w:pPr>
        <w:spacing w:after="0"/>
        <w:ind w:left="0"/>
        <w:jc w:val="both"/>
      </w:pPr>
      <w:r>
        <w:rPr>
          <w:rFonts w:ascii="Times New Roman"/>
          <w:b w:val="false"/>
          <w:i w:val="false"/>
          <w:color w:val="000000"/>
          <w:sz w:val="28"/>
        </w:rPr>
        <w:t>
      3. To calculate the monthly salary of teachers who carry out professional activities in state educational organizations, a normative teaching load per week is established:</w:t>
      </w:r>
    </w:p>
    <w:p>
      <w:pPr>
        <w:spacing w:after="0"/>
        <w:ind w:left="0"/>
        <w:jc w:val="both"/>
      </w:pPr>
      <w:r>
        <w:rPr>
          <w:rFonts w:ascii="Times New Roman"/>
          <w:b w:val="false"/>
          <w:i w:val="false"/>
          <w:color w:val="000000"/>
          <w:sz w:val="28"/>
        </w:rPr>
        <w:t>
      1) 16 hours - for organizations of secondary education;</w:t>
      </w:r>
    </w:p>
    <w:p>
      <w:pPr>
        <w:spacing w:after="0"/>
        <w:ind w:left="0"/>
        <w:jc w:val="both"/>
      </w:pPr>
      <w:r>
        <w:rPr>
          <w:rFonts w:ascii="Times New Roman"/>
          <w:b w:val="false"/>
          <w:i w:val="false"/>
          <w:color w:val="000000"/>
          <w:sz w:val="28"/>
        </w:rPr>
        <w:t>
      2) 18 hours:</w:t>
      </w:r>
    </w:p>
    <w:p>
      <w:pPr>
        <w:spacing w:after="0"/>
        <w:ind w:left="0"/>
        <w:jc w:val="both"/>
      </w:pPr>
      <w:r>
        <w:rPr>
          <w:rFonts w:ascii="Times New Roman"/>
          <w:b w:val="false"/>
          <w:i w:val="false"/>
          <w:color w:val="000000"/>
          <w:sz w:val="28"/>
        </w:rPr>
        <w:t>
      for educational organizations implementing educational programs of technical and professional, post-secondary education;</w:t>
      </w:r>
    </w:p>
    <w:p>
      <w:pPr>
        <w:spacing w:after="0"/>
        <w:ind w:left="0"/>
        <w:jc w:val="both"/>
      </w:pPr>
      <w:r>
        <w:rPr>
          <w:rFonts w:ascii="Times New Roman"/>
          <w:b w:val="false"/>
          <w:i w:val="false"/>
          <w:color w:val="000000"/>
          <w:sz w:val="28"/>
        </w:rPr>
        <w:t>
      for organizations of additional education of students and pupils;</w:t>
      </w:r>
    </w:p>
    <w:p>
      <w:pPr>
        <w:spacing w:after="0"/>
        <w:ind w:left="0"/>
        <w:jc w:val="both"/>
      </w:pPr>
      <w:r>
        <w:rPr>
          <w:rFonts w:ascii="Times New Roman"/>
          <w:b w:val="false"/>
          <w:i w:val="false"/>
          <w:color w:val="000000"/>
          <w:sz w:val="28"/>
        </w:rPr>
        <w:t>
      for specialized and special educational organizations;</w:t>
      </w:r>
    </w:p>
    <w:p>
      <w:pPr>
        <w:spacing w:after="0"/>
        <w:ind w:left="0"/>
        <w:jc w:val="both"/>
      </w:pPr>
      <w:r>
        <w:rPr>
          <w:rFonts w:ascii="Times New Roman"/>
          <w:b w:val="false"/>
          <w:i w:val="false"/>
          <w:color w:val="000000"/>
          <w:sz w:val="28"/>
        </w:rPr>
        <w:t>
      3) 24 hours:</w:t>
      </w:r>
    </w:p>
    <w:p>
      <w:pPr>
        <w:spacing w:after="0"/>
        <w:ind w:left="0"/>
        <w:jc w:val="both"/>
      </w:pPr>
      <w:r>
        <w:rPr>
          <w:rFonts w:ascii="Times New Roman"/>
          <w:b w:val="false"/>
          <w:i w:val="false"/>
          <w:color w:val="000000"/>
          <w:sz w:val="28"/>
        </w:rPr>
        <w:t>
      for preschool organizations, preschool groups of preschool education and training, preschool classes of educational organizations;</w:t>
      </w:r>
    </w:p>
    <w:p>
      <w:pPr>
        <w:spacing w:after="0"/>
        <w:ind w:left="0"/>
        <w:jc w:val="both"/>
      </w:pPr>
      <w:r>
        <w:rPr>
          <w:rFonts w:ascii="Times New Roman"/>
          <w:b w:val="false"/>
          <w:i w:val="false"/>
          <w:color w:val="000000"/>
          <w:sz w:val="28"/>
        </w:rPr>
        <w:t>
      for children's youth sports educational organizations;</w:t>
      </w:r>
    </w:p>
    <w:p>
      <w:pPr>
        <w:spacing w:after="0"/>
        <w:ind w:left="0"/>
        <w:jc w:val="both"/>
      </w:pPr>
      <w:r>
        <w:rPr>
          <w:rFonts w:ascii="Times New Roman"/>
          <w:b w:val="false"/>
          <w:i w:val="false"/>
          <w:color w:val="000000"/>
          <w:sz w:val="28"/>
        </w:rPr>
        <w:t>
      4) 30 hours - for teachers of boarding institutions, holiday camps, hostels organizations of technical and professional, of post-secondary education;</w:t>
      </w:r>
    </w:p>
    <w:p>
      <w:pPr>
        <w:spacing w:after="0"/>
        <w:ind w:left="0"/>
        <w:jc w:val="both"/>
      </w:pPr>
      <w:r>
        <w:rPr>
          <w:rFonts w:ascii="Times New Roman"/>
          <w:b w:val="false"/>
          <w:i w:val="false"/>
          <w:color w:val="000000"/>
          <w:sz w:val="28"/>
        </w:rPr>
        <w:t>
      5) 25 hours - for educators of special educational organizations and educational organizations for orphans and children left without parental care.</w:t>
      </w:r>
    </w:p>
    <w:p>
      <w:pPr>
        <w:spacing w:after="0"/>
        <w:ind w:left="0"/>
        <w:jc w:val="both"/>
      </w:pPr>
      <w:r>
        <w:rPr>
          <w:rFonts w:ascii="Times New Roman"/>
          <w:b w:val="false"/>
          <w:i w:val="false"/>
          <w:color w:val="000000"/>
          <w:sz w:val="28"/>
        </w:rPr>
        <w:t>
      4. The teacher of state organizations at the main place of work is paid an additional payment for:</w:t>
      </w:r>
    </w:p>
    <w:p>
      <w:pPr>
        <w:spacing w:after="0"/>
        <w:ind w:left="0"/>
        <w:jc w:val="both"/>
      </w:pPr>
      <w:r>
        <w:rPr>
          <w:rFonts w:ascii="Times New Roman"/>
          <w:b w:val="false"/>
          <w:i w:val="false"/>
          <w:color w:val="000000"/>
          <w:sz w:val="28"/>
        </w:rPr>
        <w:t>
      the degree of Doctor of Philosophy ( PhD ), Doctor of Specialization - in the amount of 17 times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the academic degree of Candidate of Sciences - in the amount of 17 times the monthly calculation index, Doctor of Science - in the amount of 34 times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organising extra-curricular sporting activities - 100 per cent of the basic salary.</w:t>
      </w:r>
    </w:p>
    <w:p>
      <w:pPr>
        <w:spacing w:after="0"/>
        <w:ind w:left="0"/>
        <w:jc w:val="both"/>
      </w:pPr>
      <w:r>
        <w:rPr>
          <w:rFonts w:ascii="Times New Roman"/>
          <w:b w:val="false"/>
          <w:i w:val="false"/>
          <w:color w:val="000000"/>
          <w:sz w:val="28"/>
        </w:rPr>
        <w:t>
      5. A teacher carrying out professional activities in a public secondary education organization as well as in a curriculrm office, at his/her main place of employment, shall be paid a supplement for a master's degree in scientific-pedagogical direction in the amount of 10 times the monthly calculation index established by law on the national budget and in effect as of January 1 of the relevant fiscal year.</w:t>
      </w:r>
    </w:p>
    <w:p>
      <w:pPr>
        <w:spacing w:after="0"/>
        <w:ind w:left="0"/>
        <w:jc w:val="both"/>
      </w:pPr>
      <w:r>
        <w:rPr>
          <w:rFonts w:ascii="Times New Roman"/>
          <w:b w:val="false"/>
          <w:i w:val="false"/>
          <w:color w:val="000000"/>
          <w:sz w:val="28"/>
        </w:rPr>
        <w:t>
      6. Local executive bodies have the right to establish additional incentive payments to teachers in the form of remuneration in the amount of at least 300 times the monthly calculation index established by the law on the republican budget and effective as of January 1 of the corresponding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RK № 399-VI of 02.01.2021 (shall be enacted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right of the teacher to encouragement</w:t>
      </w:r>
    </w:p>
    <w:p>
      <w:pPr>
        <w:spacing w:after="0"/>
        <w:ind w:left="0"/>
        <w:jc w:val="both"/>
      </w:pPr>
      <w:r>
        <w:rPr>
          <w:rFonts w:ascii="Times New Roman"/>
          <w:b w:val="false"/>
          <w:i w:val="false"/>
          <w:color w:val="000000"/>
          <w:sz w:val="28"/>
        </w:rPr>
        <w:t>
      1. For conscientious work and exemplary performance of their professional duties, incentives are applied to the teacher, provided for by the legislation of the Republic of Kazakhstan, as well as by the internal regulations of the organization.</w:t>
      </w:r>
    </w:p>
    <w:p>
      <w:pPr>
        <w:spacing w:after="0"/>
        <w:ind w:left="0"/>
        <w:jc w:val="both"/>
      </w:pPr>
      <w:r>
        <w:rPr>
          <w:rFonts w:ascii="Times New Roman"/>
          <w:b w:val="false"/>
          <w:i w:val="false"/>
          <w:color w:val="000000"/>
          <w:sz w:val="28"/>
        </w:rPr>
        <w:t>
      2. For outstanding achievements and special contribution to the Republic of Kazakhstan he assigned state awards, including the title of "Қазақстанның еңбек сіңірген ұстазы", in accordance with the Law of the Republic of Kazakhstan "On state awards of the Republic of Kazakhstan."</w:t>
      </w:r>
    </w:p>
    <w:p>
      <w:pPr>
        <w:spacing w:after="0"/>
        <w:ind w:left="0"/>
        <w:jc w:val="both"/>
      </w:pPr>
      <w:r>
        <w:rPr>
          <w:rFonts w:ascii="Times New Roman"/>
          <w:b w:val="false"/>
          <w:i w:val="false"/>
          <w:color w:val="000000"/>
          <w:sz w:val="28"/>
        </w:rPr>
        <w:t>
      The teacher awarded the honorary title of "Қазақстанның еңбек сіңірген ұстазы", receives a lump sum payment in the amount of 1000 times the monthly calculation index established by the law on the national budget and acting on 1 January of the fiscal year.</w:t>
      </w:r>
    </w:p>
    <w:p>
      <w:pPr>
        <w:spacing w:after="0"/>
        <w:ind w:left="0"/>
        <w:jc w:val="both"/>
      </w:pPr>
      <w:r>
        <w:rPr>
          <w:rFonts w:ascii="Times New Roman"/>
          <w:b w:val="false"/>
          <w:i w:val="false"/>
          <w:color w:val="000000"/>
          <w:sz w:val="28"/>
        </w:rPr>
        <w:t>
      3. The teacher who has trained the winner, medalist of international olympiads, contests and sports competitions among students and pupils according to the list determined by the authorized body in the field of education, at the expense of savings on the activities of the relevant state educational organization, shall be paid a one-time remuneration in the amount of three official salaries.</w:t>
      </w:r>
    </w:p>
    <w:p>
      <w:pPr>
        <w:spacing w:after="0"/>
        <w:ind w:left="0"/>
        <w:jc w:val="both"/>
      </w:pPr>
      <w:r>
        <w:rPr>
          <w:rFonts w:ascii="Times New Roman"/>
          <w:b w:val="false"/>
          <w:i w:val="false"/>
          <w:color w:val="000000"/>
          <w:sz w:val="28"/>
        </w:rPr>
        <w:t>
      A teacher, who has trained a winner, a prize-winner of the international Olympiads on general educational subjects as per the list provided by the competent educational authority, shall be encouraged by a lump-sum award from the budget funds as prescribed by the Law of the Republic of Kazakhstan “On Education”.</w:t>
      </w:r>
    </w:p>
    <w:p>
      <w:pPr>
        <w:spacing w:after="0"/>
        <w:ind w:left="0"/>
        <w:jc w:val="both"/>
      </w:pPr>
      <w:r>
        <w:rPr>
          <w:rFonts w:ascii="Times New Roman"/>
          <w:b w:val="false"/>
          <w:i w:val="false"/>
          <w:color w:val="000000"/>
          <w:sz w:val="28"/>
        </w:rPr>
        <w:t>
      4. Local executive bodies have the right to establish additional incentives for teachers through the establishment of local insignia and honorary titles with or without the payment of a one-time remuneration and other forms of incentives, including by holidays established in the Republic of Kazakhstan.</w:t>
      </w:r>
    </w:p>
    <w:p>
      <w:pPr>
        <w:spacing w:after="0"/>
        <w:ind w:left="0"/>
        <w:jc w:val="both"/>
      </w:pPr>
      <w:r>
        <w:rPr>
          <w:rFonts w:ascii="Times New Roman"/>
          <w:b w:val="false"/>
          <w:i w:val="false"/>
          <w:color w:val="000000"/>
          <w:sz w:val="28"/>
        </w:rPr>
        <w:t>
      The description, procedure for assigning local insignia and honorary titles, including the amount of lump sum payments, are determined by the local executive body.</w:t>
      </w:r>
    </w:p>
    <w:p>
      <w:pPr>
        <w:spacing w:after="0"/>
        <w:ind w:left="0"/>
        <w:jc w:val="both"/>
      </w:pPr>
      <w:r>
        <w:rPr>
          <w:rFonts w:ascii="Times New Roman"/>
          <w:b w:val="false"/>
          <w:i w:val="false"/>
          <w:color w:val="000000"/>
          <w:sz w:val="28"/>
        </w:rPr>
        <w:t>
      5. Annually, at the expense of the republican budget, the holder of the title "Best Teacher" is paid remuneration in the amount and in the manner determined by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 118-VII of the Republic of Kazakhstan dated May 03, 2022 (shall come into effect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Pedagogical retraining</w:t>
      </w:r>
    </w:p>
    <w:p>
      <w:pPr>
        <w:spacing w:after="0"/>
        <w:ind w:left="0"/>
        <w:jc w:val="both"/>
      </w:pPr>
      <w:r>
        <w:rPr>
          <w:rFonts w:ascii="Times New Roman"/>
          <w:b w:val="false"/>
          <w:i w:val="false"/>
          <w:color w:val="000000"/>
          <w:sz w:val="28"/>
        </w:rPr>
        <w:t>
      1. Persons with vocational education who do not have pedagogical education, who for the first time start the professional activity of a teacher in the corresponding profile, undergo pedagogical retraining on the basis of higher and (or) postgraduate education organizations.</w:t>
      </w:r>
    </w:p>
    <w:p>
      <w:pPr>
        <w:spacing w:after="0"/>
        <w:ind w:left="0"/>
        <w:jc w:val="both"/>
      </w:pPr>
      <w:r>
        <w:rPr>
          <w:rFonts w:ascii="Times New Roman"/>
          <w:b w:val="false"/>
          <w:i w:val="false"/>
          <w:color w:val="000000"/>
          <w:sz w:val="28"/>
        </w:rPr>
        <w:t>
      2. The pedagogical retraining procedure shall be determined by the authorized science and higher education body.</w:t>
      </w:r>
    </w:p>
    <w:p>
      <w:pPr>
        <w:spacing w:after="0"/>
        <w:ind w:left="0"/>
        <w:jc w:val="both"/>
      </w:pPr>
      <w:r>
        <w:rPr>
          <w:rFonts w:ascii="Times New Roman"/>
          <w:b w:val="false"/>
          <w:i w:val="false"/>
          <w:color w:val="000000"/>
          <w:sz w:val="28"/>
        </w:rPr>
        <w:t>
      3. The provisions of this article do not apply to persons who carry out the professional activities of a teacher in educational programs of additional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Restriction of access to professional activities of a teacher</w:t>
      </w:r>
    </w:p>
    <w:p>
      <w:pPr>
        <w:spacing w:after="0"/>
        <w:ind w:left="0"/>
        <w:jc w:val="both"/>
      </w:pPr>
      <w:r>
        <w:rPr>
          <w:rFonts w:ascii="Times New Roman"/>
          <w:b w:val="false"/>
          <w:i w:val="false"/>
          <w:color w:val="000000"/>
          <w:sz w:val="28"/>
        </w:rPr>
        <w:t>
      Persons are not allowed to the professional activity of a teacher :</w:t>
      </w:r>
    </w:p>
    <w:p>
      <w:pPr>
        <w:spacing w:after="0"/>
        <w:ind w:left="0"/>
        <w:jc w:val="both"/>
      </w:pPr>
      <w:r>
        <w:rPr>
          <w:rFonts w:ascii="Times New Roman"/>
          <w:b w:val="false"/>
          <w:i w:val="false"/>
          <w:color w:val="000000"/>
          <w:sz w:val="28"/>
        </w:rPr>
        <w:t>
      1) deprived of the right to carry out the professional activity of a teacher in accordance with a court verdict that has entered into legal force;</w:t>
      </w:r>
    </w:p>
    <w:p>
      <w:pPr>
        <w:spacing w:after="0"/>
        <w:ind w:left="0"/>
        <w:jc w:val="both"/>
      </w:pPr>
      <w:r>
        <w:rPr>
          <w:rFonts w:ascii="Times New Roman"/>
          <w:b w:val="false"/>
          <w:i w:val="false"/>
          <w:color w:val="000000"/>
          <w:sz w:val="28"/>
        </w:rPr>
        <w:t>
      2) recognized as incapable or partially incapable in the manner prescribed by the laws of the Republic of Kazakhstan;</w:t>
      </w:r>
    </w:p>
    <w:p>
      <w:pPr>
        <w:spacing w:after="0"/>
        <w:ind w:left="0"/>
        <w:jc w:val="both"/>
      </w:pPr>
      <w:r>
        <w:rPr>
          <w:rFonts w:ascii="Times New Roman"/>
          <w:b w:val="false"/>
          <w:i w:val="false"/>
          <w:color w:val="000000"/>
          <w:sz w:val="28"/>
        </w:rPr>
        <w:t>
      3) those with medical contraindications, as well as those with mental and behavioural disorders (illnesses), including those related to the use of psychoactive substances, who are registered with organisations providing medical assistance in the field of mental health;</w:t>
      </w:r>
    </w:p>
    <w:p>
      <w:pPr>
        <w:spacing w:after="0"/>
        <w:ind w:left="0"/>
        <w:jc w:val="both"/>
      </w:pPr>
      <w:r>
        <w:rPr>
          <w:rFonts w:ascii="Times New Roman"/>
          <w:b w:val="false"/>
          <w:i w:val="false"/>
          <w:color w:val="000000"/>
          <w:sz w:val="28"/>
        </w:rPr>
        <w:t>
      4) who do not have documents on technical and professional, post-secondary , higher or postgraduate education;</w:t>
      </w:r>
    </w:p>
    <w:p>
      <w:pPr>
        <w:spacing w:after="0"/>
        <w:ind w:left="0"/>
        <w:jc w:val="both"/>
      </w:pPr>
      <w:r>
        <w:rPr>
          <w:rFonts w:ascii="Times New Roman"/>
          <w:b w:val="false"/>
          <w:i w:val="false"/>
          <w:color w:val="000000"/>
          <w:sz w:val="28"/>
        </w:rPr>
        <w:t>
      5) on the basis of other restrictions provided for by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361-VI of 07.07.2020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Social guarantees</w:t>
      </w:r>
    </w:p>
    <w:p>
      <w:pPr>
        <w:spacing w:after="0"/>
        <w:ind w:left="0"/>
        <w:jc w:val="both"/>
      </w:pPr>
      <w:r>
        <w:rPr>
          <w:rFonts w:ascii="Times New Roman"/>
          <w:b w:val="false"/>
          <w:i w:val="false"/>
          <w:color w:val="000000"/>
          <w:sz w:val="28"/>
        </w:rPr>
        <w:t xml:space="preserve">
      1. Teachers are guaranteed: </w:t>
      </w:r>
    </w:p>
    <w:p>
      <w:pPr>
        <w:spacing w:after="0"/>
        <w:ind w:left="0"/>
        <w:jc w:val="both"/>
      </w:pPr>
      <w:r>
        <w:rPr>
          <w:rFonts w:ascii="Times New Roman"/>
          <w:b w:val="false"/>
          <w:i w:val="false"/>
          <w:color w:val="000000"/>
          <w:sz w:val="28"/>
        </w:rPr>
        <w:t>
      1) dwelling place, including service and (or) dormitory, in accordance with the legislation of the Republic of Kazakhstan;</w:t>
      </w:r>
    </w:p>
    <w:p>
      <w:pPr>
        <w:spacing w:after="0"/>
        <w:ind w:left="0"/>
        <w:jc w:val="both"/>
      </w:pPr>
      <w:r>
        <w:rPr>
          <w:rFonts w:ascii="Times New Roman"/>
          <w:b w:val="false"/>
          <w:i w:val="false"/>
          <w:color w:val="000000"/>
          <w:sz w:val="28"/>
        </w:rPr>
        <w:t>
      2) land plots for individual housing construction in the manner prescribed by the legislation of the Republic of Kazakhstan.</w:t>
      </w:r>
    </w:p>
    <w:p>
      <w:pPr>
        <w:spacing w:after="0"/>
        <w:ind w:left="0"/>
        <w:jc w:val="both"/>
      </w:pPr>
      <w:r>
        <w:rPr>
          <w:rFonts w:ascii="Times New Roman"/>
          <w:b w:val="false"/>
          <w:i w:val="false"/>
          <w:color w:val="000000"/>
          <w:sz w:val="28"/>
        </w:rPr>
        <w:t>
      For teachers carrying out professional activities in rural settlements, the provision of land plots for individual housing construction is carried out in a priority manner, provided for by the legislation of the Republic of Kazakhstan;</w:t>
      </w:r>
    </w:p>
    <w:p>
      <w:pPr>
        <w:spacing w:after="0"/>
        <w:ind w:left="0"/>
        <w:jc w:val="both"/>
      </w:pPr>
      <w:r>
        <w:rPr>
          <w:rFonts w:ascii="Times New Roman"/>
          <w:b w:val="false"/>
          <w:i w:val="false"/>
          <w:color w:val="000000"/>
          <w:sz w:val="28"/>
        </w:rPr>
        <w:t>
      3) paid annual labor leave of 56 calendar days;</w:t>
      </w:r>
    </w:p>
    <w:p>
      <w:pPr>
        <w:spacing w:after="0"/>
        <w:ind w:left="0"/>
        <w:jc w:val="both"/>
      </w:pPr>
      <w:r>
        <w:rPr>
          <w:rFonts w:ascii="Times New Roman"/>
          <w:b w:val="false"/>
          <w:i w:val="false"/>
          <w:color w:val="000000"/>
          <w:sz w:val="28"/>
        </w:rPr>
        <w:t>
      4) a health improvement allowance in the amount of at least one official salary once a calendar year when they are granted regular leave.</w:t>
      </w:r>
    </w:p>
    <w:p>
      <w:pPr>
        <w:spacing w:after="0"/>
        <w:ind w:left="0"/>
        <w:jc w:val="both"/>
      </w:pPr>
      <w:r>
        <w:rPr>
          <w:rFonts w:ascii="Times New Roman"/>
          <w:b w:val="false"/>
          <w:i w:val="false"/>
          <w:color w:val="000000"/>
          <w:sz w:val="28"/>
        </w:rPr>
        <w:t>
      1-1. Teachers are guaranteed to maintain the priority order for the provision of housing from the state housing fund in the event of reorganization of state institutions and state-owned enterprises into state enterprises with the right of economic management in accordance with the housing legislation of the Republic of Kazakhstan.</w:t>
      </w:r>
    </w:p>
    <w:p>
      <w:pPr>
        <w:spacing w:after="0"/>
        <w:ind w:left="0"/>
        <w:jc w:val="both"/>
      </w:pPr>
      <w:r>
        <w:rPr>
          <w:rFonts w:ascii="Times New Roman"/>
          <w:b w:val="false"/>
          <w:i w:val="false"/>
          <w:color w:val="000000"/>
          <w:sz w:val="28"/>
        </w:rPr>
        <w:t>
      2. The peculiarities of the working hours and rest hours of the teacher are determined by the rules approved by the authorized body in the field of education in agreement with the authorized bodies of the relevant industry.</w:t>
      </w:r>
    </w:p>
    <w:p>
      <w:pPr>
        <w:spacing w:after="0"/>
        <w:ind w:left="0"/>
        <w:jc w:val="both"/>
      </w:pPr>
      <w:r>
        <w:rPr>
          <w:rFonts w:ascii="Times New Roman"/>
          <w:b w:val="false"/>
          <w:i w:val="false"/>
          <w:color w:val="000000"/>
          <w:sz w:val="28"/>
        </w:rPr>
        <w:t>
      3. Places in preschool organizations at the place of residence are provided to children of teachers by local executive bodies as a matter of priority.</w:t>
      </w:r>
    </w:p>
    <w:p>
      <w:pPr>
        <w:spacing w:after="0"/>
        <w:ind w:left="0"/>
        <w:jc w:val="both"/>
      </w:pPr>
      <w:r>
        <w:rPr>
          <w:rFonts w:ascii="Times New Roman"/>
          <w:b w:val="false"/>
          <w:i w:val="false"/>
          <w:color w:val="000000"/>
          <w:sz w:val="28"/>
        </w:rPr>
        <w:t>
      4. The teacher has social guarantees of ensuring the rights in the field of healthcare in accordance with the legislation of the Republic of Kazakhstan in the field of healthcare.</w:t>
      </w:r>
    </w:p>
    <w:p>
      <w:pPr>
        <w:spacing w:after="0"/>
        <w:ind w:left="0"/>
        <w:jc w:val="both"/>
      </w:pPr>
      <w:r>
        <w:rPr>
          <w:rFonts w:ascii="Times New Roman"/>
          <w:b w:val="false"/>
          <w:i w:val="false"/>
          <w:color w:val="000000"/>
          <w:sz w:val="28"/>
        </w:rPr>
        <w:t>
      5. For a teacher carrying out professional activities in a rural settlement:</w:t>
      </w:r>
    </w:p>
    <w:p>
      <w:pPr>
        <w:spacing w:after="0"/>
        <w:ind w:left="0"/>
        <w:jc w:val="both"/>
      </w:pPr>
      <w:r>
        <w:rPr>
          <w:rFonts w:ascii="Times New Roman"/>
          <w:b w:val="false"/>
          <w:i w:val="false"/>
          <w:color w:val="000000"/>
          <w:sz w:val="28"/>
        </w:rPr>
        <w:t>
      1) by decision of local representative bodies, salaries and tariff rates increased by at least twenty-five percent are established in comparison with the rates of teachers who carry out professional activities in urban conditions;</w:t>
      </w:r>
    </w:p>
    <w:p>
      <w:pPr>
        <w:spacing w:after="0"/>
        <w:ind w:left="0"/>
        <w:jc w:val="both"/>
      </w:pPr>
      <w:r>
        <w:rPr>
          <w:rFonts w:ascii="Times New Roman"/>
          <w:b w:val="false"/>
          <w:i w:val="false"/>
          <w:color w:val="000000"/>
          <w:sz w:val="28"/>
        </w:rPr>
        <w:t>
      2) social support is provided for paying for utility services and purchasing fuel from budget funds in the manner and amount approved by local representative bodies.</w:t>
      </w:r>
    </w:p>
    <w:p>
      <w:pPr>
        <w:spacing w:after="0"/>
        <w:ind w:left="0"/>
        <w:jc w:val="both"/>
      </w:pPr>
      <w:r>
        <w:rPr>
          <w:rFonts w:ascii="Times New Roman"/>
          <w:b w:val="false"/>
          <w:i w:val="false"/>
          <w:color w:val="000000"/>
          <w:sz w:val="28"/>
        </w:rPr>
        <w:t>
      6. A teacher who has arrived to carry out professional activities and live in rural settlements , according to the decision of local representative bodies, is provided with a lifting allowance and social support for the purchase or construction of housing.</w:t>
      </w:r>
    </w:p>
    <w:p>
      <w:pPr>
        <w:spacing w:after="0"/>
        <w:ind w:left="0"/>
        <w:jc w:val="both"/>
      </w:pPr>
      <w:r>
        <w:rPr>
          <w:rFonts w:ascii="Times New Roman"/>
          <w:b w:val="false"/>
          <w:i w:val="false"/>
          <w:color w:val="000000"/>
          <w:sz w:val="28"/>
        </w:rPr>
        <w:t>
      7. Local executive bodies have the right to establish compensation payments to the teacher for renting (rent) housing and utilities, full or partial payments for the purchase of vouchers for sanatorium treatment and recreation, as well as other benefits aimed at social support of the teacher.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Mentoring</w:t>
      </w:r>
    </w:p>
    <w:p>
      <w:pPr>
        <w:spacing w:after="0"/>
        <w:ind w:left="0"/>
        <w:jc w:val="both"/>
      </w:pPr>
      <w:r>
        <w:rPr>
          <w:rFonts w:ascii="Times New Roman"/>
          <w:b w:val="false"/>
          <w:i w:val="false"/>
          <w:color w:val="000000"/>
          <w:sz w:val="28"/>
        </w:rPr>
        <w:t>
      1. For a teacher who first started professional activity in the organization of secondary education, for a period of one academic year, a teacher is assigned to provide mentoring.</w:t>
      </w:r>
    </w:p>
    <w:p>
      <w:pPr>
        <w:spacing w:after="0"/>
        <w:ind w:left="0"/>
        <w:jc w:val="both"/>
      </w:pPr>
      <w:r>
        <w:rPr>
          <w:rFonts w:ascii="Times New Roman"/>
          <w:b w:val="false"/>
          <w:i w:val="false"/>
          <w:color w:val="000000"/>
          <w:sz w:val="28"/>
        </w:rPr>
        <w:t xml:space="preserve">
      For the implementation of mentoring, the teacher is paid an additional payment in the manner prescribed by the legislation of the Republic of Kazakhstan. </w:t>
      </w:r>
    </w:p>
    <w:p>
      <w:pPr>
        <w:spacing w:after="0"/>
        <w:ind w:left="0"/>
        <w:jc w:val="both"/>
      </w:pPr>
      <w:r>
        <w:rPr>
          <w:rFonts w:ascii="Times New Roman"/>
          <w:b w:val="false"/>
          <w:i w:val="false"/>
          <w:color w:val="000000"/>
          <w:sz w:val="28"/>
        </w:rPr>
        <w:t>
      2. The procedure for organizing mentoring and the requirements for teachers who carry out mentoring are determined by the authorized body in the field of education.</w:t>
      </w:r>
    </w:p>
    <w:p>
      <w:pPr>
        <w:spacing w:after="0"/>
        <w:ind w:left="0"/>
        <w:jc w:val="both"/>
      </w:pPr>
      <w:r>
        <w:rPr>
          <w:rFonts w:ascii="Times New Roman"/>
          <w:b/>
          <w:i w:val="false"/>
          <w:color w:val="000000"/>
          <w:sz w:val="28"/>
        </w:rPr>
        <w:t>Article 14. Assessment of teachers and assignment (confirmation) of qualification categories to teachers</w:t>
      </w:r>
    </w:p>
    <w:p>
      <w:pPr>
        <w:spacing w:after="0"/>
        <w:ind w:left="0"/>
        <w:jc w:val="both"/>
      </w:pPr>
      <w:r>
        <w:rPr>
          <w:rFonts w:ascii="Times New Roman"/>
          <w:b w:val="false"/>
          <w:i w:val="false"/>
          <w:color w:val="000000"/>
          <w:sz w:val="28"/>
        </w:rPr>
        <w:t>
      Teachers shall undergo an assessment, following the result of which qualification categories shall be awarded (confirmed) in the manner prescribed by the competent authority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reworded by Law of the RK № 24-VII of 31.03.2021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Duties of the teacher</w:t>
      </w:r>
    </w:p>
    <w:p>
      <w:pPr>
        <w:spacing w:after="0"/>
        <w:ind w:left="0"/>
        <w:jc w:val="both"/>
      </w:pPr>
      <w:r>
        <w:rPr>
          <w:rFonts w:ascii="Times New Roman"/>
          <w:b w:val="false"/>
          <w:i w:val="false"/>
          <w:color w:val="000000"/>
          <w:sz w:val="28"/>
        </w:rPr>
        <w:t>
      1. The teacher is obliged:</w:t>
      </w:r>
    </w:p>
    <w:p>
      <w:pPr>
        <w:spacing w:after="0"/>
        <w:ind w:left="0"/>
        <w:jc w:val="both"/>
      </w:pPr>
      <w:r>
        <w:rPr>
          <w:rFonts w:ascii="Times New Roman"/>
          <w:b w:val="false"/>
          <w:i w:val="false"/>
          <w:color w:val="000000"/>
          <w:sz w:val="28"/>
        </w:rPr>
        <w:t>
      1) have the appropriate professional competencies in their activities;</w:t>
      </w:r>
    </w:p>
    <w:p>
      <w:pPr>
        <w:spacing w:after="0"/>
        <w:ind w:left="0"/>
        <w:jc w:val="both"/>
      </w:pPr>
      <w:r>
        <w:rPr>
          <w:rFonts w:ascii="Times New Roman"/>
          <w:b w:val="false"/>
          <w:i w:val="false"/>
          <w:color w:val="000000"/>
          <w:sz w:val="28"/>
        </w:rPr>
        <w:t>
      2) comply with the pedagogical principles of education and upbringing, ensure the quality of education and upbringing is not lower than the requirements stipulated by state compulsory education standards;</w:t>
      </w:r>
    </w:p>
    <w:p>
      <w:pPr>
        <w:spacing w:after="0"/>
        <w:ind w:left="0"/>
        <w:jc w:val="both"/>
      </w:pPr>
      <w:r>
        <w:rPr>
          <w:rFonts w:ascii="Times New Roman"/>
          <w:b w:val="false"/>
          <w:i w:val="false"/>
          <w:color w:val="000000"/>
          <w:sz w:val="28"/>
        </w:rPr>
        <w:t>
      3) continuously improve their professional skills, research, intellectual and creative level, including raising (confirming) the level of the qualification category at least once every five years;</w:t>
      </w:r>
    </w:p>
    <w:p>
      <w:pPr>
        <w:spacing w:after="0"/>
        <w:ind w:left="0"/>
        <w:jc w:val="both"/>
      </w:pPr>
      <w:r>
        <w:rPr>
          <w:rFonts w:ascii="Times New Roman"/>
          <w:b w:val="false"/>
          <w:i w:val="false"/>
          <w:color w:val="000000"/>
          <w:sz w:val="28"/>
        </w:rPr>
        <w:t>
      4) observe pedagogical ethics;</w:t>
      </w:r>
    </w:p>
    <w:p>
      <w:pPr>
        <w:spacing w:after="0"/>
        <w:ind w:left="0"/>
        <w:jc w:val="both"/>
      </w:pPr>
      <w:r>
        <w:rPr>
          <w:rFonts w:ascii="Times New Roman"/>
          <w:b w:val="false"/>
          <w:i w:val="false"/>
          <w:color w:val="000000"/>
          <w:sz w:val="28"/>
        </w:rPr>
        <w:t>
      5) undergo mandatory periodic medical examinations in the manner established by the legislation of the Republic of Kazakhstan;</w:t>
      </w:r>
    </w:p>
    <w:p>
      <w:pPr>
        <w:spacing w:after="0"/>
        <w:ind w:left="0"/>
        <w:jc w:val="both"/>
      </w:pPr>
      <w:r>
        <w:rPr>
          <w:rFonts w:ascii="Times New Roman"/>
          <w:b w:val="false"/>
          <w:i w:val="false"/>
          <w:color w:val="000000"/>
          <w:sz w:val="28"/>
        </w:rPr>
        <w:t>
      6) respect the honor and dignity of students, pupils and their parents or other legal representatives;</w:t>
      </w:r>
    </w:p>
    <w:p>
      <w:pPr>
        <w:spacing w:after="0"/>
        <w:ind w:left="0"/>
        <w:jc w:val="both"/>
      </w:pPr>
      <w:r>
        <w:rPr>
          <w:rFonts w:ascii="Times New Roman"/>
          <w:b w:val="false"/>
          <w:i w:val="false"/>
          <w:color w:val="000000"/>
          <w:sz w:val="28"/>
        </w:rPr>
        <w:t>
      7) educate children in the spirit of respect for the law, human and civil rights, freedoms, parents, elders, family, historical and cultural values, state symbols, high morality, patriotism, respect for the environment;</w:t>
      </w:r>
    </w:p>
    <w:p>
      <w:pPr>
        <w:spacing w:after="0"/>
        <w:ind w:left="0"/>
        <w:jc w:val="both"/>
      </w:pPr>
      <w:r>
        <w:rPr>
          <w:rFonts w:ascii="Times New Roman"/>
          <w:b w:val="false"/>
          <w:i w:val="false"/>
          <w:color w:val="000000"/>
          <w:sz w:val="28"/>
        </w:rPr>
        <w:t>
      8) develop in students and pupils life skills, competencies, independence, creativity and form a culture of a healthy lifestyle;</w:t>
      </w:r>
    </w:p>
    <w:p>
      <w:pPr>
        <w:spacing w:after="0"/>
        <w:ind w:left="0"/>
        <w:jc w:val="both"/>
      </w:pPr>
      <w:r>
        <w:rPr>
          <w:rFonts w:ascii="Times New Roman"/>
          <w:b w:val="false"/>
          <w:i w:val="false"/>
          <w:color w:val="000000"/>
          <w:sz w:val="28"/>
        </w:rPr>
        <w:t>
      9) immediately inform the leadership of the educational organization about the facts of identifying a child in need of special social services;</w:t>
      </w:r>
    </w:p>
    <w:p>
      <w:pPr>
        <w:spacing w:after="0"/>
        <w:ind w:left="0"/>
        <w:jc w:val="both"/>
      </w:pPr>
      <w:r>
        <w:rPr>
          <w:rFonts w:ascii="Times New Roman"/>
          <w:b w:val="false"/>
          <w:i w:val="false"/>
          <w:color w:val="000000"/>
          <w:sz w:val="28"/>
        </w:rPr>
        <w:t>
      10) immediately inform the law enforcement agencies and the management of the educational organization about the facts of actions (inaction) by minors or in relation to them, containing signs of a criminal or administrative offense, including those that became known to him in connection with professional activities outside the educational organization;</w:t>
      </w:r>
    </w:p>
    <w:p>
      <w:pPr>
        <w:spacing w:after="0"/>
        <w:ind w:left="0"/>
        <w:jc w:val="both"/>
      </w:pPr>
      <w:r>
        <w:rPr>
          <w:rFonts w:ascii="Times New Roman"/>
          <w:b w:val="false"/>
          <w:i w:val="false"/>
          <w:color w:val="000000"/>
          <w:sz w:val="28"/>
        </w:rPr>
        <w:t>
      11) advise parents or other legal representatives on the training and education of students and pupils.</w:t>
      </w:r>
    </w:p>
    <w:p>
      <w:pPr>
        <w:spacing w:after="0"/>
        <w:ind w:left="0"/>
        <w:jc w:val="both"/>
      </w:pPr>
      <w:r>
        <w:rPr>
          <w:rFonts w:ascii="Times New Roman"/>
          <w:b w:val="false"/>
          <w:i w:val="false"/>
          <w:color w:val="000000"/>
          <w:sz w:val="28"/>
        </w:rPr>
        <w:t>
      2. The teacher does not have the right to use the educational process for political agitation, forcing students and pupils to accept political, religious or other beliefs or reject them, to incite social, racial, national or religious hatred, agitation that promotes exclusivity, superiority or inferiority citizens on the basis of social, racial, national, religious or linguistic affiliation, their attitude to religion, including by informing students of unreliable information about the historical, national, religious and cultural traditions of the nations and peoples of the Republic of Kazakhstan, as well as encouraging students to take action, contradicting the Constitution of the Republic of Kazakhstan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Council on Pedagogical Ethics</w:t>
      </w:r>
    </w:p>
    <w:p>
      <w:pPr>
        <w:spacing w:after="0"/>
        <w:ind w:left="0"/>
        <w:jc w:val="both"/>
      </w:pPr>
      <w:r>
        <w:rPr>
          <w:rFonts w:ascii="Times New Roman"/>
          <w:b w:val="false"/>
          <w:i w:val="false"/>
          <w:color w:val="000000"/>
          <w:sz w:val="28"/>
        </w:rPr>
        <w:t>
      1. The activities of the council on pedagogical ethics are carried out on the basis of standard rules for organizing the work of the council on pedagogical ethics, approved by the authorized body in the field of education.</w:t>
      </w:r>
    </w:p>
    <w:p>
      <w:pPr>
        <w:spacing w:after="0"/>
        <w:ind w:left="0"/>
        <w:jc w:val="both"/>
      </w:pPr>
      <w:r>
        <w:rPr>
          <w:rFonts w:ascii="Times New Roman"/>
          <w:b w:val="false"/>
          <w:i w:val="false"/>
          <w:color w:val="000000"/>
          <w:sz w:val="28"/>
        </w:rPr>
        <w:t>
      2. The decisions of the Council on Pedagogical Ethics are of a recommendatory nature.</w:t>
      </w:r>
    </w:p>
    <w:p>
      <w:pPr>
        <w:spacing w:after="0"/>
        <w:ind w:left="0"/>
        <w:jc w:val="both"/>
      </w:pPr>
      <w:r>
        <w:rPr>
          <w:rFonts w:ascii="Times New Roman"/>
          <w:b w:val="false"/>
          <w:i w:val="false"/>
          <w:color w:val="000000"/>
          <w:sz w:val="28"/>
        </w:rPr>
        <w:t>
      The decision to bring a teacher to disciplinary liability is made by an act of the head of an educational organization, the decision to bring the head of an educational organization to disciplinary liability is made by an act of the head of the educational management body, taking into account the recommendation of the council on pedagogical ethics.</w:t>
      </w:r>
    </w:p>
    <w:p>
      <w:pPr>
        <w:spacing w:after="0"/>
        <w:ind w:left="0"/>
        <w:jc w:val="both"/>
      </w:pPr>
      <w:r>
        <w:rPr>
          <w:rFonts w:ascii="Times New Roman"/>
          <w:b w:val="false"/>
          <w:i w:val="false"/>
          <w:color w:val="000000"/>
          <w:sz w:val="28"/>
        </w:rPr>
        <w:t>
      3. When considering the issue of compliance with pedagogical ethics, the teacher has the right to:</w:t>
      </w:r>
    </w:p>
    <w:p>
      <w:pPr>
        <w:spacing w:after="0"/>
        <w:ind w:left="0"/>
        <w:jc w:val="both"/>
      </w:pPr>
      <w:r>
        <w:rPr>
          <w:rFonts w:ascii="Times New Roman"/>
          <w:b w:val="false"/>
          <w:i w:val="false"/>
          <w:color w:val="000000"/>
          <w:sz w:val="28"/>
        </w:rPr>
        <w:t>
      1) obtaining written information about the issue under consideration;</w:t>
      </w:r>
    </w:p>
    <w:p>
      <w:pPr>
        <w:spacing w:after="0"/>
        <w:ind w:left="0"/>
        <w:jc w:val="both"/>
      </w:pPr>
      <w:r>
        <w:rPr>
          <w:rFonts w:ascii="Times New Roman"/>
          <w:b w:val="false"/>
          <w:i w:val="false"/>
          <w:color w:val="000000"/>
          <w:sz w:val="28"/>
        </w:rPr>
        <w:t>
      2) familiarization with all materials on the issue under consideration;</w:t>
      </w:r>
    </w:p>
    <w:p>
      <w:pPr>
        <w:spacing w:after="0"/>
        <w:ind w:left="0"/>
        <w:jc w:val="both"/>
      </w:pPr>
      <w:r>
        <w:rPr>
          <w:rFonts w:ascii="Times New Roman"/>
          <w:b w:val="false"/>
          <w:i w:val="false"/>
          <w:color w:val="000000"/>
          <w:sz w:val="28"/>
        </w:rPr>
        <w:t>
      3) protection of their rights and legitimate interests by all means that do not contradict the law, personally or through a representative in the manner prescribed by the legislation of the Republic of Kazakhstan;</w:t>
      </w:r>
    </w:p>
    <w:p>
      <w:pPr>
        <w:spacing w:after="0"/>
        <w:ind w:left="0"/>
        <w:jc w:val="both"/>
      </w:pPr>
      <w:r>
        <w:rPr>
          <w:rFonts w:ascii="Times New Roman"/>
          <w:b w:val="false"/>
          <w:i w:val="false"/>
          <w:color w:val="000000"/>
          <w:sz w:val="28"/>
        </w:rPr>
        <w:t>
      4) obtaining a decision in writing;</w:t>
      </w:r>
    </w:p>
    <w:p>
      <w:pPr>
        <w:spacing w:after="0"/>
        <w:ind w:left="0"/>
        <w:jc w:val="both"/>
      </w:pPr>
      <w:r>
        <w:rPr>
          <w:rFonts w:ascii="Times New Roman"/>
          <w:b w:val="false"/>
          <w:i w:val="false"/>
          <w:color w:val="000000"/>
          <w:sz w:val="28"/>
        </w:rPr>
        <w:t>
      5) appeal against the adopted decision in the manner prescribed by the legislation of the Republic of Kazakhstan.</w:t>
      </w:r>
    </w:p>
    <w:p>
      <w:pPr>
        <w:spacing w:after="0"/>
        <w:ind w:left="0"/>
        <w:jc w:val="both"/>
      </w:pPr>
      <w:r>
        <w:rPr>
          <w:rFonts w:ascii="Times New Roman"/>
          <w:b w:val="false"/>
          <w:i w:val="false"/>
          <w:color w:val="000000"/>
          <w:sz w:val="28"/>
        </w:rPr>
        <w:t>
      4. Proceedings against a teacher and decisions taken on their basis may be made public only with his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Professional training of a teacher</w:t>
      </w:r>
    </w:p>
    <w:p>
      <w:pPr>
        <w:spacing w:after="0"/>
        <w:ind w:left="0"/>
        <w:jc w:val="both"/>
      </w:pPr>
      <w:r>
        <w:rPr>
          <w:rFonts w:ascii="Times New Roman"/>
          <w:b w:val="false"/>
          <w:i w:val="false"/>
          <w:color w:val="000000"/>
          <w:sz w:val="28"/>
        </w:rPr>
        <w:t>
      1. Professional training of a teacher is carried out in educational organizations that implement educational programs of technical and professional, post-secondary , higher and (or) postgraduate education.</w:t>
      </w:r>
    </w:p>
    <w:p>
      <w:pPr>
        <w:spacing w:after="0"/>
        <w:ind w:left="0"/>
        <w:jc w:val="both"/>
      </w:pPr>
      <w:r>
        <w:rPr>
          <w:rFonts w:ascii="Times New Roman"/>
          <w:b w:val="false"/>
          <w:i w:val="false"/>
          <w:color w:val="000000"/>
          <w:sz w:val="28"/>
        </w:rPr>
        <w:t>
      2. Educational programs for the professional training of teachers are developed on the basis of the requirements of the professional standard of a teacher.</w:t>
      </w:r>
    </w:p>
    <w:p>
      <w:pPr>
        <w:spacing w:after="0"/>
        <w:ind w:left="0"/>
        <w:jc w:val="both"/>
      </w:pPr>
      <w:r>
        <w:rPr>
          <w:rFonts w:ascii="Times New Roman"/>
          <w:b/>
          <w:i w:val="false"/>
          <w:color w:val="000000"/>
          <w:sz w:val="28"/>
        </w:rPr>
        <w:t>Article 18. Professional development of a teacher</w:t>
      </w:r>
    </w:p>
    <w:p>
      <w:pPr>
        <w:spacing w:after="0"/>
        <w:ind w:left="0"/>
        <w:jc w:val="both"/>
      </w:pPr>
      <w:r>
        <w:rPr>
          <w:rFonts w:ascii="Times New Roman"/>
          <w:b w:val="false"/>
          <w:i w:val="false"/>
          <w:color w:val="000000"/>
          <w:sz w:val="28"/>
        </w:rPr>
        <w:t>
      1. In order to maintain and develop previously acquired professional competencies, the teacher takes advanced training courses, the order of which is determined by the authorized body in the field of education.</w:t>
      </w:r>
    </w:p>
    <w:p>
      <w:pPr>
        <w:spacing w:after="0"/>
        <w:ind w:left="0"/>
        <w:jc w:val="both"/>
      </w:pPr>
      <w:r>
        <w:rPr>
          <w:rFonts w:ascii="Times New Roman"/>
          <w:b w:val="false"/>
          <w:i w:val="false"/>
          <w:color w:val="000000"/>
          <w:sz w:val="28"/>
        </w:rPr>
        <w:t>
      2. In order to improve the qualifications of a teacher, training in educational programs of additional education is carried out simultaneously or in stages through the development of certain areas and disciplines (modules), as well as through an internship under the international scholarship " Bolashak ".</w:t>
      </w:r>
    </w:p>
    <w:p>
      <w:pPr>
        <w:spacing w:after="0"/>
        <w:ind w:left="0"/>
        <w:jc w:val="both"/>
      </w:pPr>
      <w:r>
        <w:rPr>
          <w:rFonts w:ascii="Times New Roman"/>
          <w:b w:val="false"/>
          <w:i w:val="false"/>
          <w:color w:val="000000"/>
          <w:sz w:val="28"/>
        </w:rPr>
        <w:t>
      3. In order to put into practice the knowledge gained by teachers, organizations conducting advanced training courses provide free post-course support for the activities of teachers in the manner determined by the authorized body in the field of education.</w:t>
      </w:r>
    </w:p>
    <w:p>
      <w:pPr>
        <w:spacing w:after="0"/>
        <w:ind w:left="0"/>
        <w:jc w:val="both"/>
      </w:pPr>
      <w:r>
        <w:rPr>
          <w:rFonts w:ascii="Times New Roman"/>
          <w:b/>
          <w:i w:val="false"/>
          <w:color w:val="000000"/>
          <w:sz w:val="28"/>
        </w:rPr>
        <w:t>Article 19. Responsibility for violation of the legislation of the Republic of Kazakhstan on the status of a teacher</w:t>
      </w:r>
    </w:p>
    <w:p>
      <w:pPr>
        <w:spacing w:after="0"/>
        <w:ind w:left="0"/>
        <w:jc w:val="both"/>
      </w:pPr>
      <w:r>
        <w:rPr>
          <w:rFonts w:ascii="Times New Roman"/>
          <w:b w:val="false"/>
          <w:i w:val="false"/>
          <w:color w:val="000000"/>
          <w:sz w:val="28"/>
        </w:rPr>
        <w:t>
      Violation of the legislation of the Republic of Kazakhstan on the status of a teacher entails liability in accordance with the laws of the Republic of Kazakhstan.</w:t>
      </w:r>
    </w:p>
    <w:p>
      <w:pPr>
        <w:spacing w:after="0"/>
        <w:ind w:left="0"/>
        <w:jc w:val="both"/>
      </w:pPr>
      <w:r>
        <w:rPr>
          <w:rFonts w:ascii="Times New Roman"/>
          <w:b/>
          <w:i w:val="false"/>
          <w:color w:val="000000"/>
          <w:sz w:val="28"/>
        </w:rPr>
        <w:t>Article 20. Transitional provisions</w:t>
      </w:r>
    </w:p>
    <w:p>
      <w:pPr>
        <w:spacing w:after="0"/>
        <w:ind w:left="0"/>
        <w:jc w:val="both"/>
      </w:pPr>
      <w:r>
        <w:rPr>
          <w:rFonts w:ascii="Times New Roman"/>
          <w:b w:val="false"/>
          <w:i w:val="false"/>
          <w:color w:val="000000"/>
          <w:sz w:val="28"/>
        </w:rPr>
        <w:t>
      To suspend until September 1, 2021 the effect of the second paragraph of subparagraph 2) of paragraph 3 of Article 8 of this Law, establishing that during the suspension period this paragraph is valid in the following wording:</w:t>
      </w:r>
    </w:p>
    <w:p>
      <w:pPr>
        <w:spacing w:after="0"/>
        <w:ind w:left="0"/>
        <w:jc w:val="both"/>
      </w:pPr>
      <w:r>
        <w:rPr>
          <w:rFonts w:ascii="Times New Roman"/>
          <w:b w:val="false"/>
          <w:i w:val="false"/>
          <w:color w:val="000000"/>
          <w:sz w:val="28"/>
        </w:rPr>
        <w:t>
      "For organizations of secondary education and educational organizations that implement educational programs of technical and vocational , post-secondary education;".</w:t>
      </w:r>
    </w:p>
    <w:p>
      <w:pPr>
        <w:spacing w:after="0"/>
        <w:ind w:left="0"/>
        <w:jc w:val="both"/>
      </w:pPr>
      <w:r>
        <w:rPr>
          <w:rFonts w:ascii="Times New Roman"/>
          <w:b/>
          <w:i w:val="false"/>
          <w:color w:val="000000"/>
          <w:sz w:val="28"/>
        </w:rPr>
        <w:t>Article 21. Procedure for the entry into force of this Law</w:t>
      </w:r>
    </w:p>
    <w:p>
      <w:pPr>
        <w:spacing w:after="0"/>
        <w:ind w:left="0"/>
        <w:jc w:val="both"/>
      </w:pPr>
      <w:r>
        <w:rPr>
          <w:rFonts w:ascii="Times New Roman"/>
          <w:b w:val="false"/>
          <w:i w:val="false"/>
          <w:color w:val="000000"/>
          <w:sz w:val="28"/>
        </w:rPr>
        <w:t>
      This Law shall enter into force upon the expiration of ten calendar days after the day of its first official publication, with the exception of subparagraph 1) of paragraph 3 of Article 8, which shall come into force on September 1, 2021.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