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2776" w14:textId="39d2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protection and use of historical and cultural heritage sites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December 26, 2019 № 288-VІ ЗРК.</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preamble is excluded by the Law of the Republic of Kazakhstan dated 10.01.2025 № 153-VIII (shall be enforced ten calendar days after the date of its first official publication).</w:t>
      </w:r>
    </w:p>
    <w:p>
      <w:pPr>
        <w:spacing w:after="0"/>
        <w:ind w:left="0"/>
        <w:jc w:val="both"/>
      </w:pPr>
      <w:r>
        <w:rPr>
          <w:rFonts w:ascii="Times New Roman"/>
          <w:b/>
          <w:i w:val="false"/>
          <w:color w:val="000000"/>
          <w:sz w:val="28"/>
        </w:rPr>
        <w:t>Article 1. Legislation of the Republic of Kazakhstan on the protection and use of historical and cultural heritage sites</w:t>
      </w:r>
    </w:p>
    <w:p>
      <w:pPr>
        <w:spacing w:after="0"/>
        <w:ind w:left="0"/>
        <w:jc w:val="both"/>
      </w:pPr>
      <w:r>
        <w:rPr>
          <w:rFonts w:ascii="Times New Roman"/>
          <w:b w:val="false"/>
          <w:i w:val="false"/>
          <w:color w:val="000000"/>
          <w:sz w:val="28"/>
        </w:rPr>
        <w:t xml:space="preserve">
      The legislation of the Republic of Kazakhstan on the protection and use of historical and cultural heritage sites is based on the Constitution of the Republic of Kazakhstan and consist of this Law and other regulatory legal acts of the Republic of Kazakhstan. </w:t>
      </w:r>
    </w:p>
    <w:p>
      <w:pPr>
        <w:spacing w:after="0"/>
        <w:ind w:left="0"/>
        <w:jc w:val="both"/>
      </w:pPr>
      <w:r>
        <w:rPr>
          <w:rFonts w:ascii="Times New Roman"/>
          <w:b w:val="false"/>
          <w:i w:val="false"/>
          <w:color w:val="000000"/>
          <w:sz w:val="28"/>
        </w:rPr>
        <w:t>
      If an international treaty ratified by the Republic of Kazakhstan establishes other rules than those contained herein, then the rules of the international treaty shall apply.</w:t>
      </w:r>
    </w:p>
    <w:p>
      <w:pPr>
        <w:spacing w:after="0"/>
        <w:ind w:left="0"/>
        <w:jc w:val="both"/>
      </w:pPr>
      <w:r>
        <w:rPr>
          <w:rFonts w:ascii="Times New Roman"/>
          <w:b/>
          <w:i w:val="false"/>
          <w:color w:val="000000"/>
          <w:sz w:val="28"/>
        </w:rPr>
        <w:t xml:space="preserve">Article 2. Main objectives and tasks of this Law </w:t>
      </w:r>
    </w:p>
    <w:p>
      <w:pPr>
        <w:spacing w:after="0"/>
        <w:ind w:left="0"/>
        <w:jc w:val="both"/>
      </w:pPr>
      <w:r>
        <w:rPr>
          <w:rFonts w:ascii="Times New Roman"/>
          <w:b w:val="false"/>
          <w:i w:val="false"/>
          <w:color w:val="000000"/>
          <w:sz w:val="28"/>
        </w:rPr>
        <w:t>
      1. The main objectives of this Law are the protection and use of historical and cultural heritage sites, ensuring their revival, preservation and popularization.</w:t>
      </w:r>
    </w:p>
    <w:p>
      <w:pPr>
        <w:spacing w:after="0"/>
        <w:ind w:left="0"/>
        <w:jc w:val="both"/>
      </w:pPr>
      <w:r>
        <w:rPr>
          <w:rFonts w:ascii="Times New Roman"/>
          <w:b w:val="false"/>
          <w:i w:val="false"/>
          <w:color w:val="000000"/>
          <w:sz w:val="28"/>
        </w:rPr>
        <w:t>
      2. The main tasks of this Law are:</w:t>
      </w:r>
    </w:p>
    <w:p>
      <w:pPr>
        <w:spacing w:after="0"/>
        <w:ind w:left="0"/>
        <w:jc w:val="both"/>
      </w:pPr>
      <w:r>
        <w:rPr>
          <w:rFonts w:ascii="Times New Roman"/>
          <w:b w:val="false"/>
          <w:i w:val="false"/>
          <w:color w:val="000000"/>
          <w:sz w:val="28"/>
        </w:rPr>
        <w:t>
      1) ensuring the identification, registration, protection and use of historical and cultural heritage sites;</w:t>
      </w:r>
    </w:p>
    <w:p>
      <w:pPr>
        <w:spacing w:after="0"/>
        <w:ind w:left="0"/>
        <w:jc w:val="both"/>
      </w:pPr>
      <w:r>
        <w:rPr>
          <w:rFonts w:ascii="Times New Roman"/>
          <w:b w:val="false"/>
          <w:i w:val="false"/>
          <w:color w:val="000000"/>
          <w:sz w:val="28"/>
        </w:rPr>
        <w:t>
      2) ensuring state control in the field of protection and use of historical and cultural heritage sites;</w:t>
      </w:r>
    </w:p>
    <w:p>
      <w:pPr>
        <w:spacing w:after="0"/>
        <w:ind w:left="0"/>
        <w:jc w:val="both"/>
      </w:pPr>
      <w:r>
        <w:rPr>
          <w:rFonts w:ascii="Times New Roman"/>
          <w:b w:val="false"/>
          <w:i w:val="false"/>
          <w:color w:val="000000"/>
          <w:sz w:val="28"/>
        </w:rPr>
        <w:t>
      3) popularization of historical and cultural monuments at the international level;</w:t>
      </w:r>
    </w:p>
    <w:p>
      <w:pPr>
        <w:spacing w:after="0"/>
        <w:ind w:left="0"/>
        <w:jc w:val="both"/>
      </w:pPr>
      <w:r>
        <w:rPr>
          <w:rFonts w:ascii="Times New Roman"/>
          <w:b w:val="false"/>
          <w:i w:val="false"/>
          <w:color w:val="000000"/>
          <w:sz w:val="28"/>
        </w:rPr>
        <w:t>
      4) ensuring the preservation of historical and cultural heritage sites.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Main principles of this Law</w:t>
      </w:r>
    </w:p>
    <w:p>
      <w:pPr>
        <w:spacing w:after="0"/>
        <w:ind w:left="0"/>
        <w:jc w:val="both"/>
      </w:pPr>
      <w:r>
        <w:rPr>
          <w:rFonts w:ascii="Times New Roman"/>
          <w:b w:val="false"/>
          <w:i w:val="false"/>
          <w:color w:val="000000"/>
          <w:sz w:val="28"/>
        </w:rPr>
        <w:t>
      The main principles of this Law are:</w:t>
      </w:r>
    </w:p>
    <w:p>
      <w:pPr>
        <w:spacing w:after="0"/>
        <w:ind w:left="0"/>
        <w:jc w:val="both"/>
      </w:pPr>
      <w:r>
        <w:rPr>
          <w:rFonts w:ascii="Times New Roman"/>
          <w:b w:val="false"/>
          <w:i w:val="false"/>
          <w:color w:val="000000"/>
          <w:sz w:val="28"/>
        </w:rPr>
        <w:t>
      1) creation of conditions for the protection and use of historical and cultural heritage sites;</w:t>
      </w:r>
    </w:p>
    <w:p>
      <w:pPr>
        <w:spacing w:after="0"/>
        <w:ind w:left="0"/>
        <w:jc w:val="both"/>
      </w:pPr>
      <w:r>
        <w:rPr>
          <w:rFonts w:ascii="Times New Roman"/>
          <w:b w:val="false"/>
          <w:i w:val="false"/>
          <w:color w:val="000000"/>
          <w:sz w:val="28"/>
        </w:rPr>
        <w:t>
      2) protection and preservation of historical and cultural heritage sites;</w:t>
      </w:r>
    </w:p>
    <w:p>
      <w:pPr>
        <w:spacing w:after="0"/>
        <w:ind w:left="0"/>
        <w:jc w:val="both"/>
      </w:pPr>
      <w:r>
        <w:rPr>
          <w:rFonts w:ascii="Times New Roman"/>
          <w:b w:val="false"/>
          <w:i w:val="false"/>
          <w:color w:val="000000"/>
          <w:sz w:val="28"/>
        </w:rPr>
        <w:t>
      3) support for scientific support of historical and cultural heritage sites;</w:t>
      </w:r>
    </w:p>
    <w:p>
      <w:pPr>
        <w:spacing w:after="0"/>
        <w:ind w:left="0"/>
        <w:jc w:val="both"/>
      </w:pPr>
      <w:r>
        <w:rPr>
          <w:rFonts w:ascii="Times New Roman"/>
          <w:b w:val="false"/>
          <w:i w:val="false"/>
          <w:color w:val="000000"/>
          <w:sz w:val="28"/>
        </w:rPr>
        <w:t>
      4) general availability of historical and cultural heritage sites for scientific, educational, tourist, informational and educational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2-1 in accordance with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Basic concepts used in this Law </w:t>
      </w:r>
    </w:p>
    <w:p>
      <w:pPr>
        <w:spacing w:after="0"/>
        <w:ind w:left="0"/>
        <w:jc w:val="both"/>
      </w:pPr>
      <w:r>
        <w:rPr>
          <w:rFonts w:ascii="Times New Roman"/>
          <w:b w:val="false"/>
          <w:i w:val="false"/>
          <w:color w:val="000000"/>
          <w:sz w:val="28"/>
        </w:rPr>
        <w:t xml:space="preserve">
      The following basic concepts are used in this Law: </w:t>
      </w:r>
    </w:p>
    <w:p>
      <w:pPr>
        <w:spacing w:after="0"/>
        <w:ind w:left="0"/>
        <w:jc w:val="both"/>
      </w:pPr>
      <w:r>
        <w:rPr>
          <w:rFonts w:ascii="Times New Roman"/>
          <w:b w:val="false"/>
          <w:i w:val="false"/>
          <w:color w:val="000000"/>
          <w:sz w:val="28"/>
        </w:rPr>
        <w:t>
      1) ensembles and complexes - groups of isolated or combined monuments, buildings and structures of a fortification, palace, residential, public, administrative, commercial, industrial, scientific, educational, religious purpose, including fragments of historical plans and buildings of settlements, localized on historically formed territories;</w:t>
      </w:r>
    </w:p>
    <w:p>
      <w:pPr>
        <w:spacing w:after="0"/>
        <w:ind w:left="0"/>
        <w:jc w:val="both"/>
      </w:pPr>
      <w:r>
        <w:rPr>
          <w:rFonts w:ascii="Times New Roman"/>
          <w:b w:val="false"/>
          <w:i w:val="false"/>
          <w:color w:val="000000"/>
          <w:sz w:val="28"/>
        </w:rPr>
        <w:t>
      2) monuments of archeology - parking lots, fortified settlements, remains of ancient buildings, settlements, fortifications, industries, canals, roads, burial grounds, barrows, necropolises, megalithic structures, stone statues, petroglyphs, areas of the historical cultural layer of ancient settlements and other places with traces of human life and activities;</w:t>
      </w:r>
    </w:p>
    <w:p>
      <w:pPr>
        <w:spacing w:after="0"/>
        <w:ind w:left="0"/>
        <w:jc w:val="both"/>
      </w:pPr>
      <w:r>
        <w:rPr>
          <w:rFonts w:ascii="Times New Roman"/>
          <w:b w:val="false"/>
          <w:i w:val="false"/>
          <w:color w:val="000000"/>
          <w:sz w:val="28"/>
        </w:rPr>
        <w:t>
      3) archaeological work - work to identify, research and preserve historical and cultural heritage sites through archaeological excavations and exploration;</w:t>
      </w:r>
    </w:p>
    <w:p>
      <w:pPr>
        <w:spacing w:after="0"/>
        <w:ind w:left="0"/>
        <w:jc w:val="both"/>
      </w:pPr>
      <w:r>
        <w:rPr>
          <w:rFonts w:ascii="Times New Roman"/>
          <w:b w:val="false"/>
          <w:i w:val="false"/>
          <w:color w:val="000000"/>
          <w:sz w:val="28"/>
        </w:rPr>
        <w:t>
      4) sacred sites - historical and memorable places, man-made and natural religious sites, landscapes, structures associated with outstanding historical events and personalities, as well as the spiritual values of the people;</w:t>
      </w:r>
    </w:p>
    <w:p>
      <w:pPr>
        <w:spacing w:after="0"/>
        <w:ind w:left="0"/>
        <w:jc w:val="both"/>
      </w:pPr>
      <w:r>
        <w:rPr>
          <w:rFonts w:ascii="Times New Roman"/>
          <w:b w:val="false"/>
          <w:i w:val="false"/>
          <w:color w:val="000000"/>
          <w:sz w:val="28"/>
        </w:rPr>
        <w:t>
      5) a preliminary list of the world cultural heritage of the Republic of Kazakhstan - a list of historical and cultural monuments submitted to the UNESCO World Heritage Committee for inclusion in the UNESCO List of all peaceful cultural and natural heritage;</w:t>
      </w:r>
    </w:p>
    <w:p>
      <w:pPr>
        <w:spacing w:after="0"/>
        <w:ind w:left="0"/>
        <w:jc w:val="both"/>
      </w:pPr>
      <w:r>
        <w:rPr>
          <w:rFonts w:ascii="Times New Roman"/>
          <w:b w:val="false"/>
          <w:i w:val="false"/>
          <w:color w:val="000000"/>
          <w:sz w:val="28"/>
        </w:rPr>
        <w:t>
      6) monuments of urban planning and architecture - architectural ensembles and complexes, historical centers, quarters, squares, streets, buildings of civil, residential, industrial, military, religious architecture, folk architecture, as well as related works of monumental, decorative and applied and garden park art, natural landscapes;</w:t>
      </w:r>
    </w:p>
    <w:p>
      <w:pPr>
        <w:spacing w:after="0"/>
        <w:ind w:left="0"/>
        <w:jc w:val="both"/>
      </w:pPr>
      <w:r>
        <w:rPr>
          <w:rFonts w:ascii="Times New Roman"/>
          <w:b w:val="false"/>
          <w:i w:val="false"/>
          <w:color w:val="000000"/>
          <w:sz w:val="28"/>
        </w:rPr>
        <w:t>
      7) protection obligation - a document that fixes the state of a monument of history and culture at the time of issuing this document and the conditions for keeping a monument of history and culture by the owner or user of the monument of history and culture;</w:t>
      </w:r>
    </w:p>
    <w:p>
      <w:pPr>
        <w:spacing w:after="0"/>
        <w:ind w:left="0"/>
        <w:jc w:val="both"/>
      </w:pPr>
      <w:r>
        <w:rPr>
          <w:rFonts w:ascii="Times New Roman"/>
          <w:b w:val="false"/>
          <w:i w:val="false"/>
          <w:color w:val="000000"/>
          <w:sz w:val="28"/>
        </w:rPr>
        <w:t>
      8) memorial plaque - a slab of marble, granite, metal or other materials containing information about an outstanding person or significant event, installed on the facades of buildings and structures;</w:t>
      </w:r>
    </w:p>
    <w:p>
      <w:pPr>
        <w:spacing w:after="0"/>
        <w:ind w:left="0"/>
        <w:jc w:val="both"/>
      </w:pPr>
      <w:r>
        <w:rPr>
          <w:rFonts w:ascii="Times New Roman"/>
          <w:b w:val="false"/>
          <w:i w:val="false"/>
          <w:color w:val="000000"/>
          <w:sz w:val="28"/>
        </w:rPr>
        <w:t>
      9) constructions of monumental art - works of monumental art (monuments, steles, busts), erected to perpetuate the memory of outstanding persons, commemorated historical events;</w:t>
      </w:r>
    </w:p>
    <w:p>
      <w:pPr>
        <w:spacing w:after="0"/>
        <w:ind w:left="0"/>
        <w:jc w:val="both"/>
      </w:pPr>
      <w:r>
        <w:rPr>
          <w:rFonts w:ascii="Times New Roman"/>
          <w:b w:val="false"/>
          <w:i w:val="false"/>
          <w:color w:val="000000"/>
          <w:sz w:val="28"/>
        </w:rPr>
        <w:t>
      10) monuments of history and culture - historical and cultural heritage sites included in the State List of Monuments of History and Culture;</w:t>
      </w:r>
    </w:p>
    <w:p>
      <w:pPr>
        <w:spacing w:after="0"/>
        <w:ind w:left="0"/>
        <w:jc w:val="both"/>
      </w:pPr>
      <w:r>
        <w:rPr>
          <w:rFonts w:ascii="Times New Roman"/>
          <w:b w:val="false"/>
          <w:i w:val="false"/>
          <w:color w:val="000000"/>
          <w:sz w:val="28"/>
        </w:rPr>
        <w:t>
      11) scientific and restoration work of monuments of history and culture - research, design and production work carried out in order to ensure the preservation of monuments of history and culture;</w:t>
      </w:r>
    </w:p>
    <w:p>
      <w:pPr>
        <w:spacing w:after="0"/>
        <w:ind w:left="0"/>
        <w:jc w:val="both"/>
      </w:pPr>
      <w:r>
        <w:rPr>
          <w:rFonts w:ascii="Times New Roman"/>
          <w:b w:val="false"/>
          <w:i w:val="false"/>
          <w:color w:val="000000"/>
          <w:sz w:val="28"/>
        </w:rPr>
        <w:t>
      12) State List of Monuments of History and Culture - a list of historical and cultural heritage sites, recognized as monuments of history and culture, indicating their type, category and coordinates;</w:t>
      </w:r>
    </w:p>
    <w:p>
      <w:pPr>
        <w:spacing w:after="0"/>
        <w:ind w:left="0"/>
        <w:jc w:val="both"/>
      </w:pPr>
      <w:r>
        <w:rPr>
          <w:rFonts w:ascii="Times New Roman"/>
          <w:b w:val="false"/>
          <w:i w:val="false"/>
          <w:color w:val="000000"/>
          <w:sz w:val="28"/>
        </w:rPr>
        <w:t>
      13) user of a monument of history and culture - an individual or legal entity who, in accordance with this Law, is granted the right to use a monument of history and culture on the basis of an agreement with its owner;</w:t>
      </w:r>
    </w:p>
    <w:p>
      <w:pPr>
        <w:spacing w:after="0"/>
        <w:ind w:left="0"/>
        <w:jc w:val="both"/>
      </w:pPr>
      <w:r>
        <w:rPr>
          <w:rFonts w:ascii="Times New Roman"/>
          <w:b w:val="false"/>
          <w:i w:val="false"/>
          <w:color w:val="000000"/>
          <w:sz w:val="28"/>
        </w:rPr>
        <w:t>
      14) historical and cultural heritage sites – items of immovable property with associated works of painting, sculpture, applied art, science, technology and other items of material culture that have arisen as a result of historical processes and events of interest from the point of view of history, archeology, architecture, urban planning, art, science, technology, aesthetics, ethnology, anthropology, social culture;</w:t>
      </w:r>
    </w:p>
    <w:p>
      <w:pPr>
        <w:spacing w:after="0"/>
        <w:ind w:left="0"/>
        <w:jc w:val="both"/>
      </w:pPr>
      <w:r>
        <w:rPr>
          <w:rFonts w:ascii="Times New Roman"/>
          <w:b w:val="false"/>
          <w:i w:val="false"/>
          <w:color w:val="000000"/>
          <w:sz w:val="28"/>
        </w:rPr>
        <w:t>
      15) a list of preliminary registration of historical and cultural heritage sites (hereinafter - the list of preliminary registration) - a list of newly identified historical and cultural heritage sites subject to study and determination of the appropriate status;</w:t>
      </w:r>
    </w:p>
    <w:p>
      <w:pPr>
        <w:spacing w:after="0"/>
        <w:ind w:left="0"/>
        <w:jc w:val="both"/>
      </w:pPr>
      <w:r>
        <w:rPr>
          <w:rFonts w:ascii="Times New Roman"/>
          <w:b w:val="false"/>
          <w:i w:val="false"/>
          <w:color w:val="000000"/>
          <w:sz w:val="28"/>
        </w:rPr>
        <w:t>
      16) the authorized body for the protection and use of historical and cultural heritage sites (hereinafter referred to as the authorized body) - the central executive body that carries out management and intersectoral coordination in the field of protection and use of historical and cultural heritage sites;</w:t>
      </w:r>
    </w:p>
    <w:p>
      <w:pPr>
        <w:spacing w:after="0"/>
        <w:ind w:left="0"/>
        <w:jc w:val="both"/>
      </w:pPr>
      <w:r>
        <w:rPr>
          <w:rFonts w:ascii="Times New Roman"/>
          <w:b w:val="false"/>
          <w:i w:val="false"/>
          <w:color w:val="000000"/>
          <w:sz w:val="28"/>
        </w:rPr>
        <w:t>
      17) historical and cultural expertise - a study aimed at establishing the historical and cultural significance and degree of preservation of the historical and cultural heritage site;</w:t>
      </w:r>
    </w:p>
    <w:p>
      <w:pPr>
        <w:spacing w:after="0"/>
        <w:ind w:left="0"/>
        <w:jc w:val="both"/>
      </w:pPr>
      <w:r>
        <w:rPr>
          <w:rFonts w:ascii="Times New Roman"/>
          <w:b w:val="false"/>
          <w:i w:val="false"/>
          <w:color w:val="000000"/>
          <w:sz w:val="28"/>
        </w:rPr>
        <w:t>
      18) historical and architectural reference plan - a document fixing the territory and location of the monument of history and culture in the relevant area;</w:t>
      </w:r>
    </w:p>
    <w:p>
      <w:pPr>
        <w:spacing w:after="0"/>
        <w:ind w:left="0"/>
        <w:jc w:val="both"/>
      </w:pPr>
      <w:r>
        <w:rPr>
          <w:rFonts w:ascii="Times New Roman"/>
          <w:b w:val="false"/>
          <w:i w:val="false"/>
          <w:color w:val="000000"/>
          <w:sz w:val="28"/>
        </w:rPr>
        <w:t>
      19) National Pantheon - a place for the burial of deceased (perished) persons, which is an architectural structure of memorial value, founded in order to perpetuate the memory of prominent figures of the state, science, culture, as well as persons who contributed to the development of Kazakhstan;</w:t>
      </w:r>
    </w:p>
    <w:p>
      <w:pPr>
        <w:spacing w:after="0"/>
        <w:ind w:left="0"/>
        <w:jc w:val="both"/>
      </w:pPr>
      <w:r>
        <w:rPr>
          <w:rFonts w:ascii="Times New Roman"/>
          <w:b w:val="false"/>
          <w:i w:val="false"/>
          <w:color w:val="000000"/>
          <w:sz w:val="28"/>
        </w:rPr>
        <w:t>
      20) UNESCO World Heritage List - a list of world cultural and natural heritage sites, formed on the basis of a decision of the UNESCO World Heritage Committee.</w:t>
      </w:r>
    </w:p>
    <w:p>
      <w:pPr>
        <w:spacing w:after="0"/>
        <w:ind w:left="0"/>
        <w:jc w:val="both"/>
      </w:pPr>
      <w:r>
        <w:rPr>
          <w:rFonts w:ascii="Times New Roman"/>
          <w:b/>
          <w:i w:val="false"/>
          <w:color w:val="000000"/>
          <w:sz w:val="28"/>
        </w:rPr>
        <w:t>Article 4. Historical and cultural heritage sites</w:t>
      </w:r>
    </w:p>
    <w:p>
      <w:pPr>
        <w:spacing w:after="0"/>
        <w:ind w:left="0"/>
        <w:jc w:val="both"/>
      </w:pPr>
      <w:r>
        <w:rPr>
          <w:rFonts w:ascii="Times New Roman"/>
          <w:b w:val="false"/>
          <w:i w:val="false"/>
          <w:color w:val="000000"/>
          <w:sz w:val="28"/>
        </w:rPr>
        <w:t>
      1. The identified historical and cultural heritage sites shall be included in the list of preliminary registration by local executive bodies of regions, cities of republican status, the capital, and, until a final decision on their status is made, shall be subject to protection along with historical and cultural monuments in accordance with this Law.</w:t>
      </w:r>
    </w:p>
    <w:p>
      <w:pPr>
        <w:spacing w:after="0"/>
        <w:ind w:left="0"/>
        <w:jc w:val="both"/>
      </w:pPr>
      <w:r>
        <w:rPr>
          <w:rFonts w:ascii="Times New Roman"/>
          <w:b w:val="false"/>
          <w:i w:val="false"/>
          <w:color w:val="000000"/>
          <w:sz w:val="28"/>
        </w:rPr>
        <w:t>
      2. The inclusion in the State List of Historical and Cultural Monuments of historical and cultural heritage sites included in the preliminary registration list, or their exclusion from the preliminary registration list shall be carried out by the relevant state bodies within three years from the date of their inclusion in the preliminary registration list.</w:t>
      </w:r>
    </w:p>
    <w:p>
      <w:pPr>
        <w:spacing w:after="0"/>
        <w:ind w:left="0"/>
        <w:jc w:val="both"/>
      </w:pPr>
      <w:r>
        <w:rPr>
          <w:rFonts w:ascii="Times New Roman"/>
          <w:b w:val="false"/>
          <w:i w:val="false"/>
          <w:color w:val="000000"/>
          <w:sz w:val="28"/>
        </w:rPr>
        <w:t>
      3. The term specified in paragraph 2 of this article may be extended by local executive bodies of regions, cities of republican status, the capital for a period of not more than two years.</w:t>
      </w:r>
    </w:p>
    <w:p>
      <w:pPr>
        <w:spacing w:after="0"/>
        <w:ind w:left="0"/>
        <w:jc w:val="both"/>
      </w:pPr>
      <w:r>
        <w:rPr>
          <w:rFonts w:ascii="Times New Roman"/>
          <w:b w:val="false"/>
          <w:i w:val="false"/>
          <w:color w:val="000000"/>
          <w:sz w:val="28"/>
        </w:rPr>
        <w:t>
      4. Historical and cultural heritage sites shall attain the status of historical and cultural monuments from the day they are entered into the State List of Historical and Cultural Monuments of Republican Silt and Local Significance.</w:t>
      </w:r>
    </w:p>
    <w:p>
      <w:pPr>
        <w:spacing w:after="0"/>
        <w:ind w:left="0"/>
        <w:jc w:val="both"/>
      </w:pPr>
      <w:r>
        <w:rPr>
          <w:rFonts w:ascii="Times New Roman"/>
          <w:b/>
          <w:i w:val="false"/>
          <w:color w:val="000000"/>
          <w:sz w:val="28"/>
        </w:rPr>
        <w:t>Article 5. Monuments of history and culture</w:t>
      </w:r>
    </w:p>
    <w:p>
      <w:pPr>
        <w:spacing w:after="0"/>
        <w:ind w:left="0"/>
        <w:jc w:val="both"/>
      </w:pPr>
      <w:r>
        <w:rPr>
          <w:rFonts w:ascii="Times New Roman"/>
          <w:b w:val="false"/>
          <w:i w:val="false"/>
          <w:color w:val="000000"/>
          <w:sz w:val="28"/>
        </w:rPr>
        <w:t>
      1. Monuments of history and culture shall be divided into the following types:</w:t>
      </w:r>
    </w:p>
    <w:p>
      <w:pPr>
        <w:spacing w:after="0"/>
        <w:ind w:left="0"/>
        <w:jc w:val="both"/>
      </w:pPr>
      <w:r>
        <w:rPr>
          <w:rFonts w:ascii="Times New Roman"/>
          <w:b w:val="false"/>
          <w:i w:val="false"/>
          <w:color w:val="000000"/>
          <w:sz w:val="28"/>
        </w:rPr>
        <w:t>
      1) monuments of archeology;</w:t>
      </w:r>
    </w:p>
    <w:p>
      <w:pPr>
        <w:spacing w:after="0"/>
        <w:ind w:left="0"/>
        <w:jc w:val="both"/>
      </w:pPr>
      <w:r>
        <w:rPr>
          <w:rFonts w:ascii="Times New Roman"/>
          <w:b w:val="false"/>
          <w:i w:val="false"/>
          <w:color w:val="000000"/>
          <w:sz w:val="28"/>
        </w:rPr>
        <w:t xml:space="preserve">
      2) monuments of urban planning and architecture; </w:t>
      </w:r>
    </w:p>
    <w:p>
      <w:pPr>
        <w:spacing w:after="0"/>
        <w:ind w:left="0"/>
        <w:jc w:val="both"/>
      </w:pPr>
      <w:r>
        <w:rPr>
          <w:rFonts w:ascii="Times New Roman"/>
          <w:b w:val="false"/>
          <w:i w:val="false"/>
          <w:color w:val="000000"/>
          <w:sz w:val="28"/>
        </w:rPr>
        <w:t>
      3) ensembles and complexes;</w:t>
      </w:r>
    </w:p>
    <w:p>
      <w:pPr>
        <w:spacing w:after="0"/>
        <w:ind w:left="0"/>
        <w:jc w:val="both"/>
      </w:pPr>
      <w:r>
        <w:rPr>
          <w:rFonts w:ascii="Times New Roman"/>
          <w:b w:val="false"/>
          <w:i w:val="false"/>
          <w:color w:val="000000"/>
          <w:sz w:val="28"/>
        </w:rPr>
        <w:t>
      4) sacred sites;</w:t>
      </w:r>
    </w:p>
    <w:p>
      <w:pPr>
        <w:spacing w:after="0"/>
        <w:ind w:left="0"/>
        <w:jc w:val="both"/>
      </w:pPr>
      <w:r>
        <w:rPr>
          <w:rFonts w:ascii="Times New Roman"/>
          <w:b w:val="false"/>
          <w:i w:val="false"/>
          <w:color w:val="000000"/>
          <w:sz w:val="28"/>
        </w:rPr>
        <w:t>
      5) constructions of monumental art.</w:t>
      </w:r>
    </w:p>
    <w:p>
      <w:pPr>
        <w:spacing w:after="0"/>
        <w:ind w:left="0"/>
        <w:jc w:val="both"/>
      </w:pPr>
      <w:r>
        <w:rPr>
          <w:rFonts w:ascii="Times New Roman"/>
          <w:b w:val="false"/>
          <w:i w:val="false"/>
          <w:color w:val="000000"/>
          <w:sz w:val="28"/>
        </w:rPr>
        <w:t>
      2. Monuments of history and culture in the Republic of Kazakhstan shall be subject to mandatory protection and preservation in the manner prescribed by this Law, shall have a special legal regime for their use, change of ownership of them and deprivation of their status.</w:t>
      </w:r>
    </w:p>
    <w:p>
      <w:pPr>
        <w:spacing w:after="0"/>
        <w:ind w:left="0"/>
        <w:jc w:val="both"/>
      </w:pPr>
      <w:r>
        <w:rPr>
          <w:rFonts w:ascii="Times New Roman"/>
          <w:b w:val="false"/>
          <w:i w:val="false"/>
          <w:color w:val="000000"/>
          <w:sz w:val="28"/>
        </w:rPr>
        <w:t>
      Deprivation of a historical and cultural monument of its status and exclusion from the State List of Historical and Cultural Monuments shall be allowed only in case of complete physical loss of the site and (or) loss of historical and cultural significance.</w:t>
      </w:r>
    </w:p>
    <w:p>
      <w:pPr>
        <w:spacing w:after="0"/>
        <w:ind w:left="0"/>
        <w:jc w:val="both"/>
      </w:pPr>
      <w:r>
        <w:rPr>
          <w:rFonts w:ascii="Times New Roman"/>
          <w:b w:val="false"/>
          <w:i w:val="false"/>
          <w:color w:val="000000"/>
          <w:sz w:val="28"/>
        </w:rPr>
        <w:t>
      3. For monuments of history and culture, the local executive body of the corresponding administrative-territorial unit shall draw up a passport for the monument of history and culture in the manner determined by the authorized body. Upon receipt of new information about the historical and cultural monument, an enclosure with new information shall be attached to the passport of the historical and cultural monument.</w:t>
      </w:r>
    </w:p>
    <w:p>
      <w:pPr>
        <w:spacing w:after="0"/>
        <w:ind w:left="0"/>
        <w:jc w:val="both"/>
      </w:pPr>
      <w:r>
        <w:rPr>
          <w:rFonts w:ascii="Times New Roman"/>
          <w:b/>
          <w:i w:val="false"/>
          <w:color w:val="000000"/>
          <w:sz w:val="28"/>
        </w:rPr>
        <w:t>Article 6. Categories of monuments of history and culture</w:t>
      </w:r>
    </w:p>
    <w:p>
      <w:pPr>
        <w:spacing w:after="0"/>
        <w:ind w:left="0"/>
        <w:jc w:val="both"/>
      </w:pPr>
      <w:r>
        <w:rPr>
          <w:rFonts w:ascii="Times New Roman"/>
          <w:b w:val="false"/>
          <w:i w:val="false"/>
          <w:color w:val="000000"/>
          <w:sz w:val="28"/>
        </w:rPr>
        <w:t>
      Monuments of history and culture shall be divided into the following categories:</w:t>
      </w:r>
    </w:p>
    <w:p>
      <w:pPr>
        <w:spacing w:after="0"/>
        <w:ind w:left="0"/>
        <w:jc w:val="both"/>
      </w:pPr>
      <w:r>
        <w:rPr>
          <w:rFonts w:ascii="Times New Roman"/>
          <w:b w:val="false"/>
          <w:i w:val="false"/>
          <w:color w:val="000000"/>
          <w:sz w:val="28"/>
        </w:rPr>
        <w:t>
      1) monuments of history and culture of international importance, which are of particular importance for world history and culture;</w:t>
      </w:r>
    </w:p>
    <w:p>
      <w:pPr>
        <w:spacing w:after="0"/>
        <w:ind w:left="0"/>
        <w:jc w:val="both"/>
      </w:pPr>
      <w:r>
        <w:rPr>
          <w:rFonts w:ascii="Times New Roman"/>
          <w:b w:val="false"/>
          <w:i w:val="false"/>
          <w:color w:val="000000"/>
          <w:sz w:val="28"/>
        </w:rPr>
        <w:t xml:space="preserve">
      2) monuments of history and culture of republican status, which are of particular importance for the history and culture of the Republic of Kazakhstan; </w:t>
      </w:r>
    </w:p>
    <w:p>
      <w:pPr>
        <w:spacing w:after="0"/>
        <w:ind w:left="0"/>
        <w:jc w:val="both"/>
      </w:pPr>
      <w:r>
        <w:rPr>
          <w:rFonts w:ascii="Times New Roman"/>
          <w:b w:val="false"/>
          <w:i w:val="false"/>
          <w:color w:val="000000"/>
          <w:sz w:val="28"/>
        </w:rPr>
        <w:t>
      3) monuments of history and culture of local significance, which are of particular importance for the history and culture of the corresponding administrative-territorial unit.</w:t>
      </w:r>
    </w:p>
    <w:p>
      <w:pPr>
        <w:spacing w:after="0"/>
        <w:ind w:left="0"/>
        <w:jc w:val="both"/>
      </w:pPr>
      <w:r>
        <w:rPr>
          <w:rFonts w:ascii="Times New Roman"/>
          <w:b/>
          <w:i w:val="false"/>
          <w:color w:val="000000"/>
          <w:sz w:val="28"/>
        </w:rPr>
        <w:t>Article 7. Participation of individuals and legal entities in the implementation of measures for the protection and use of historical and cultural heritage sites</w:t>
      </w:r>
    </w:p>
    <w:p>
      <w:pPr>
        <w:spacing w:after="0"/>
        <w:ind w:left="0"/>
        <w:jc w:val="both"/>
      </w:pPr>
      <w:r>
        <w:rPr>
          <w:rFonts w:ascii="Times New Roman"/>
          <w:b w:val="false"/>
          <w:i w:val="false"/>
          <w:color w:val="000000"/>
          <w:sz w:val="28"/>
        </w:rPr>
        <w:t>
      Individuals and legal entities shall participate in the popularization of historical and cultural monuments, assist local executive bodies of regions, cities of republican status, the capital, districts (cities of regional status) in the implementation of measures to protect, preserve and use historical and cultural heritage sites.</w:t>
      </w:r>
    </w:p>
    <w:p>
      <w:pPr>
        <w:spacing w:after="0"/>
        <w:ind w:left="0"/>
        <w:jc w:val="both"/>
      </w:pPr>
      <w:r>
        <w:rPr>
          <w:rFonts w:ascii="Times New Roman"/>
          <w:b/>
          <w:i w:val="false"/>
          <w:color w:val="000000"/>
          <w:sz w:val="28"/>
        </w:rPr>
        <w:t>Article 8. International cooperation in the field of protection and use of historical and cultural heritage sites</w:t>
      </w:r>
    </w:p>
    <w:p>
      <w:pPr>
        <w:spacing w:after="0"/>
        <w:ind w:left="0"/>
        <w:jc w:val="both"/>
      </w:pPr>
      <w:r>
        <w:rPr>
          <w:rFonts w:ascii="Times New Roman"/>
          <w:b w:val="false"/>
          <w:i w:val="false"/>
          <w:color w:val="000000"/>
          <w:sz w:val="28"/>
        </w:rPr>
        <w:t>
      1. International cooperation in the field of protection and use of historical and cultural heritage sites shall be carried out in accordance with this Law and international treaties of the Republic of Kazakhstan.</w:t>
      </w:r>
    </w:p>
    <w:p>
      <w:pPr>
        <w:spacing w:after="0"/>
        <w:ind w:left="0"/>
        <w:jc w:val="both"/>
      </w:pPr>
      <w:r>
        <w:rPr>
          <w:rFonts w:ascii="Times New Roman"/>
          <w:b w:val="false"/>
          <w:i w:val="false"/>
          <w:color w:val="000000"/>
          <w:sz w:val="28"/>
        </w:rPr>
        <w:t>
      2. International cooperation in the field of protection and use of historical and cultural heritage sites shall be carried out in order to protect and use historical and cultural monuments, which are:</w:t>
      </w:r>
    </w:p>
    <w:p>
      <w:pPr>
        <w:spacing w:after="0"/>
        <w:ind w:left="0"/>
        <w:jc w:val="both"/>
      </w:pPr>
      <w:r>
        <w:rPr>
          <w:rFonts w:ascii="Times New Roman"/>
          <w:b w:val="false"/>
          <w:i w:val="false"/>
          <w:color w:val="000000"/>
          <w:sz w:val="28"/>
        </w:rPr>
        <w:t>
      1) the property of the Republic of Kazakhstan but located in the territories of other states;</w:t>
      </w:r>
    </w:p>
    <w:p>
      <w:pPr>
        <w:spacing w:after="0"/>
        <w:ind w:left="0"/>
        <w:jc w:val="both"/>
      </w:pPr>
      <w:r>
        <w:rPr>
          <w:rFonts w:ascii="Times New Roman"/>
          <w:b w:val="false"/>
          <w:i w:val="false"/>
          <w:color w:val="000000"/>
          <w:sz w:val="28"/>
        </w:rPr>
        <w:t>
      2) the property of other states but located on the territory of the Republic of Kazakhstan;</w:t>
      </w:r>
    </w:p>
    <w:p>
      <w:pPr>
        <w:spacing w:after="0"/>
        <w:ind w:left="0"/>
        <w:jc w:val="both"/>
      </w:pPr>
      <w:r>
        <w:rPr>
          <w:rFonts w:ascii="Times New Roman"/>
          <w:b w:val="false"/>
          <w:i w:val="false"/>
          <w:color w:val="000000"/>
          <w:sz w:val="28"/>
        </w:rPr>
        <w:t xml:space="preserve">
      3) the property of other states located on their territories but historically associated with the Republic of Kazakhstan. </w:t>
      </w:r>
    </w:p>
    <w:p>
      <w:pPr>
        <w:spacing w:after="0"/>
        <w:ind w:left="0"/>
        <w:jc w:val="both"/>
      </w:pPr>
      <w:r>
        <w:rPr>
          <w:rFonts w:ascii="Times New Roman"/>
          <w:b/>
          <w:i w:val="false"/>
          <w:color w:val="000000"/>
          <w:sz w:val="28"/>
        </w:rPr>
        <w:t>Article 9. Competence of the Government of the Republic of Kazakhstan in the field of protection and use of historical and cultural heritage sites</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of state policy in the field of protection and use of historical and cultural heritage sites;</w:t>
      </w:r>
    </w:p>
    <w:p>
      <w:pPr>
        <w:spacing w:after="0"/>
        <w:ind w:left="0"/>
        <w:jc w:val="both"/>
      </w:pPr>
      <w:r>
        <w:rPr>
          <w:rFonts w:ascii="Times New Roman"/>
          <w:b w:val="false"/>
          <w:i w:val="false"/>
          <w:color w:val="000000"/>
          <w:sz w:val="28"/>
        </w:rPr>
        <w:t>
      2) approve the regulations on the National Pantheon;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Competence of the authorized body </w:t>
      </w:r>
    </w:p>
    <w:p>
      <w:pPr>
        <w:spacing w:after="0"/>
        <w:ind w:left="0"/>
        <w:jc w:val="both"/>
      </w:pPr>
      <w:r>
        <w:rPr>
          <w:rFonts w:ascii="Times New Roman"/>
          <w:b w:val="false"/>
          <w:i w:val="false"/>
          <w:color w:val="000000"/>
          <w:sz w:val="28"/>
        </w:rPr>
        <w:t xml:space="preserve">
      The authorized body shall: </w:t>
      </w:r>
    </w:p>
    <w:p>
      <w:pPr>
        <w:spacing w:after="0"/>
        <w:ind w:left="0"/>
        <w:jc w:val="both"/>
      </w:pPr>
      <w:r>
        <w:rPr>
          <w:rFonts w:ascii="Times New Roman"/>
          <w:b w:val="false"/>
          <w:i w:val="false"/>
          <w:color w:val="000000"/>
          <w:sz w:val="28"/>
        </w:rPr>
        <w:t>
      1) on the basis of and in pursuance of the main directions of domestic and foreign policy of the state, determined by the President of the Republic of Kazakhstan, and the main directions of socio-economic policy of the state, its defense capability, security, ensuring public order, developed by the Government of the Republic of Kazakhstan, forms and implements the state policy in the sphere of protection and use of objects of historical and cultural heritage in accordance with the legislation of the Republic of Kazakhstan;</w:t>
      </w:r>
    </w:p>
    <w:p>
      <w:pPr>
        <w:spacing w:after="0"/>
        <w:ind w:left="0"/>
        <w:jc w:val="both"/>
      </w:pPr>
      <w:r>
        <w:rPr>
          <w:rFonts w:ascii="Times New Roman"/>
          <w:b w:val="false"/>
          <w:i w:val="false"/>
          <w:color w:val="000000"/>
          <w:sz w:val="28"/>
        </w:rPr>
        <w:t>
      2) monitor the state of historical and cultural monuments of international and republican status and ensure their safety;</w:t>
      </w:r>
    </w:p>
    <w:p>
      <w:pPr>
        <w:spacing w:after="0"/>
        <w:ind w:left="0"/>
        <w:jc w:val="both"/>
      </w:pPr>
      <w:r>
        <w:rPr>
          <w:rFonts w:ascii="Times New Roman"/>
          <w:b w:val="false"/>
          <w:i w:val="false"/>
          <w:color w:val="000000"/>
          <w:sz w:val="28"/>
        </w:rPr>
        <w:t>
      3) establish the rates of rent for the use of monuments of history and culture, which are in state ownership;</w:t>
      </w:r>
    </w:p>
    <w:p>
      <w:pPr>
        <w:spacing w:after="0"/>
        <w:ind w:left="0"/>
        <w:jc w:val="both"/>
      </w:pPr>
      <w:r>
        <w:rPr>
          <w:rFonts w:ascii="Times New Roman"/>
          <w:b w:val="false"/>
          <w:i w:val="false"/>
          <w:color w:val="000000"/>
          <w:sz w:val="28"/>
        </w:rPr>
        <w:t>
      4) recognize the historical and cultural heritage site and (or) a historical and cultural monument of local significance as historical and cultural monuments of republican status and include them in the State List of Historical and Cultural Monuments of Republican Status on the basis of the conclusion of the historical and cultural expertise and recommendations of a special commission on the issues of historical and cultural heritage;</w:t>
      </w:r>
    </w:p>
    <w:p>
      <w:pPr>
        <w:spacing w:after="0"/>
        <w:ind w:left="0"/>
        <w:jc w:val="both"/>
      </w:pPr>
      <w:r>
        <w:rPr>
          <w:rFonts w:ascii="Times New Roman"/>
          <w:b w:val="false"/>
          <w:i w:val="false"/>
          <w:color w:val="000000"/>
          <w:sz w:val="28"/>
        </w:rPr>
        <w:t>
      5) deprive a historical and cultural monument of republican status of its status and exclude it from the State List of Historical and Cultural Monuments of Republican Status on the basis of the conclusion of the historical and cultural expertise and the recommendation of a special commission on historical and cultural heritage;</w:t>
      </w:r>
    </w:p>
    <w:p>
      <w:pPr>
        <w:spacing w:after="0"/>
        <w:ind w:left="0"/>
        <w:jc w:val="both"/>
      </w:pPr>
      <w:r>
        <w:rPr>
          <w:rFonts w:ascii="Times New Roman"/>
          <w:b w:val="false"/>
          <w:i w:val="false"/>
          <w:color w:val="000000"/>
          <w:sz w:val="28"/>
        </w:rPr>
        <w:t>
      6) approve the State List of Monuments of History and Culture of Local Significance;</w:t>
      </w:r>
    </w:p>
    <w:p>
      <w:pPr>
        <w:spacing w:after="0"/>
        <w:ind w:left="0"/>
        <w:jc w:val="both"/>
      </w:pPr>
      <w:r>
        <w:rPr>
          <w:rFonts w:ascii="Times New Roman"/>
          <w:b w:val="false"/>
          <w:i w:val="false"/>
          <w:color w:val="000000"/>
          <w:sz w:val="28"/>
        </w:rPr>
        <w:t>
      7) coordinate projects of scientific and restoration work of monuments of history and culture, economic and other activities in the territories of historical and cultural monuments of international and republican status and their protected zones;</w:t>
      </w:r>
    </w:p>
    <w:p>
      <w:pPr>
        <w:spacing w:after="0"/>
        <w:ind w:left="0"/>
        <w:jc w:val="both"/>
      </w:pPr>
      <w:r>
        <w:rPr>
          <w:rFonts w:ascii="Times New Roman"/>
          <w:b w:val="false"/>
          <w:i w:val="false"/>
          <w:color w:val="000000"/>
          <w:sz w:val="28"/>
        </w:rPr>
        <w:t>
      8) form a preliminary list of the world cultural heritage of the Republic of Kazakhstan from among the monuments of history and culture;</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approve the provision for use of historical and cultural monuments of international and republican status, which are state property as well as historical and cultural monuments of local significance, which are republican property;</w:t>
      </w:r>
    </w:p>
    <w:p>
      <w:pPr>
        <w:spacing w:after="0"/>
        <w:ind w:left="0"/>
        <w:jc w:val="both"/>
      </w:pPr>
      <w:r>
        <w:rPr>
          <w:rFonts w:ascii="Times New Roman"/>
          <w:b w:val="false"/>
          <w:i w:val="false"/>
          <w:color w:val="000000"/>
          <w:sz w:val="28"/>
        </w:rPr>
        <w:t>
      12) coordinate the movement and change of the monument of history and culture;</w:t>
      </w:r>
    </w:p>
    <w:p>
      <w:pPr>
        <w:spacing w:after="0"/>
        <w:ind w:left="0"/>
        <w:jc w:val="both"/>
      </w:pPr>
      <w:r>
        <w:rPr>
          <w:rFonts w:ascii="Times New Roman"/>
          <w:b w:val="false"/>
          <w:i w:val="false"/>
          <w:color w:val="000000"/>
          <w:sz w:val="28"/>
        </w:rPr>
        <w:t>
      13) carry out cross-sectoral coordination in the field of protection and use of historical and cultural heritage sites;</w:t>
      </w:r>
    </w:p>
    <w:p>
      <w:pPr>
        <w:spacing w:after="0"/>
        <w:ind w:left="0"/>
        <w:jc w:val="both"/>
      </w:pPr>
      <w:r>
        <w:rPr>
          <w:rFonts w:ascii="Times New Roman"/>
          <w:b w:val="false"/>
          <w:i w:val="false"/>
          <w:color w:val="000000"/>
          <w:sz w:val="28"/>
        </w:rPr>
        <w:t>
      14) develop and approve the rules for identifying, recording, granting and depriving of status, moving and changing, monitoring the state and changing the category of historical and cultural monuments;</w:t>
      </w:r>
    </w:p>
    <w:p>
      <w:pPr>
        <w:spacing w:after="0"/>
        <w:ind w:left="0"/>
        <w:jc w:val="both"/>
      </w:pPr>
      <w:r>
        <w:rPr>
          <w:rFonts w:ascii="Times New Roman"/>
          <w:b w:val="false"/>
          <w:i w:val="false"/>
          <w:color w:val="000000"/>
          <w:sz w:val="28"/>
        </w:rPr>
        <w:t>
      15) develop and approve the rules for granting use of monuments of history and culture and access to them;</w:t>
      </w:r>
    </w:p>
    <w:p>
      <w:pPr>
        <w:spacing w:after="0"/>
        <w:ind w:left="0"/>
        <w:jc w:val="both"/>
      </w:pPr>
      <w:r>
        <w:rPr>
          <w:rFonts w:ascii="Times New Roman"/>
          <w:b w:val="false"/>
          <w:i w:val="false"/>
          <w:color w:val="000000"/>
          <w:sz w:val="28"/>
        </w:rPr>
        <w:t>
      16) develop and approve the rules for issuing security obligations;</w:t>
      </w:r>
    </w:p>
    <w:p>
      <w:pPr>
        <w:spacing w:after="0"/>
        <w:ind w:left="0"/>
        <w:jc w:val="both"/>
      </w:pPr>
      <w:r>
        <w:rPr>
          <w:rFonts w:ascii="Times New Roman"/>
          <w:b w:val="false"/>
          <w:i w:val="false"/>
          <w:color w:val="000000"/>
          <w:sz w:val="28"/>
        </w:rPr>
        <w:t>
      17) develop and approve the rules for determining the protected zone, the development control zone and the zone of the protected natural landscape of the historical and cultural monument and the regime of their use;</w:t>
      </w:r>
    </w:p>
    <w:p>
      <w:pPr>
        <w:spacing w:after="0"/>
        <w:ind w:left="0"/>
        <w:jc w:val="both"/>
      </w:pPr>
      <w:r>
        <w:rPr>
          <w:rFonts w:ascii="Times New Roman"/>
          <w:b w:val="false"/>
          <w:i w:val="false"/>
          <w:color w:val="000000"/>
          <w:sz w:val="28"/>
        </w:rPr>
        <w:t>
      18) develop and approve the rules and conditions for carrying out scientific restoration work of monuments of history and culture;</w:t>
      </w:r>
    </w:p>
    <w:p>
      <w:pPr>
        <w:spacing w:after="0"/>
        <w:ind w:left="0"/>
        <w:jc w:val="both"/>
      </w:pPr>
      <w:r>
        <w:rPr>
          <w:rFonts w:ascii="Times New Roman"/>
          <w:b w:val="false"/>
          <w:i w:val="false"/>
          <w:color w:val="000000"/>
          <w:sz w:val="28"/>
        </w:rPr>
        <w:t>
      19) develop and approve the rules and conditions for the implementation of archaeological work;</w:t>
      </w:r>
    </w:p>
    <w:p>
      <w:pPr>
        <w:spacing w:after="0"/>
        <w:ind w:left="0"/>
        <w:jc w:val="both"/>
      </w:pPr>
      <w:r>
        <w:rPr>
          <w:rFonts w:ascii="Times New Roman"/>
          <w:b w:val="false"/>
          <w:i w:val="false"/>
          <w:color w:val="000000"/>
          <w:sz w:val="28"/>
        </w:rPr>
        <w:t>
      20) develop and approve the rules for the establishment of monumental art structures;</w:t>
      </w:r>
    </w:p>
    <w:p>
      <w:pPr>
        <w:spacing w:after="0"/>
        <w:ind w:left="0"/>
        <w:jc w:val="both"/>
      </w:pPr>
      <w:r>
        <w:rPr>
          <w:rFonts w:ascii="Times New Roman"/>
          <w:b w:val="false"/>
          <w:i w:val="false"/>
          <w:color w:val="000000"/>
          <w:sz w:val="28"/>
        </w:rPr>
        <w:t>
      21) develop and approve the rules for the establishment of memorial plaques;</w:t>
      </w:r>
    </w:p>
    <w:p>
      <w:pPr>
        <w:spacing w:after="0"/>
        <w:ind w:left="0"/>
        <w:jc w:val="both"/>
      </w:pPr>
      <w:r>
        <w:rPr>
          <w:rFonts w:ascii="Times New Roman"/>
          <w:b w:val="false"/>
          <w:i w:val="false"/>
          <w:color w:val="000000"/>
          <w:sz w:val="28"/>
        </w:rPr>
        <w:t>
      22) develop and approve rates for the performance of scientific and restoration work of monuments of history and culture;</w:t>
      </w:r>
    </w:p>
    <w:p>
      <w:pPr>
        <w:spacing w:after="0"/>
        <w:ind w:left="0"/>
        <w:jc w:val="both"/>
      </w:pPr>
      <w:r>
        <w:rPr>
          <w:rFonts w:ascii="Times New Roman"/>
          <w:b w:val="false"/>
          <w:i w:val="false"/>
          <w:color w:val="000000"/>
          <w:sz w:val="28"/>
        </w:rPr>
        <w:t>
      23) develop and approve qualification requirements and conditions for licensing activities for the implementation of scientific and restoration work of monuments of history and culture and (or) archaeological work;</w:t>
      </w:r>
    </w:p>
    <w:p>
      <w:pPr>
        <w:spacing w:after="0"/>
        <w:ind w:left="0"/>
        <w:jc w:val="both"/>
      </w:pPr>
      <w:r>
        <w:rPr>
          <w:rFonts w:ascii="Times New Roman"/>
          <w:b w:val="false"/>
          <w:i w:val="false"/>
          <w:color w:val="000000"/>
          <w:sz w:val="28"/>
        </w:rPr>
        <w:t>
      24) develop and approve the rules for the protection and use of monuments of history and culture;</w:t>
      </w:r>
    </w:p>
    <w:p>
      <w:pPr>
        <w:spacing w:after="0"/>
        <w:ind w:left="0"/>
        <w:jc w:val="both"/>
      </w:pPr>
      <w:r>
        <w:rPr>
          <w:rFonts w:ascii="Times New Roman"/>
          <w:b w:val="false"/>
          <w:i w:val="false"/>
          <w:color w:val="000000"/>
          <w:sz w:val="28"/>
        </w:rPr>
        <w:t>
      24-1) develop and approve regulatory legal acts in the field of protection and use of historical and cultural heritage sites in accordance with the goals and objectives of this Law and the legislation of the Republic of Kazakhstan;</w:t>
      </w:r>
    </w:p>
    <w:p>
      <w:pPr>
        <w:spacing w:after="0"/>
        <w:ind w:left="0"/>
        <w:jc w:val="both"/>
      </w:pPr>
      <w:r>
        <w:rPr>
          <w:rFonts w:ascii="Times New Roman"/>
          <w:b w:val="false"/>
          <w:i w:val="false"/>
          <w:color w:val="000000"/>
          <w:sz w:val="28"/>
        </w:rPr>
        <w:t>
      25)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19.04.2023 № 223-VII (shall be enforced ten calendar days after the date of its first official publication);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Competence of local executive bodies of regions, cities of republican status, the capital, districts (cities of regional status) </w:t>
      </w:r>
    </w:p>
    <w:p>
      <w:pPr>
        <w:spacing w:after="0"/>
        <w:ind w:left="0"/>
        <w:jc w:val="both"/>
      </w:pPr>
      <w:r>
        <w:rPr>
          <w:rFonts w:ascii="Times New Roman"/>
          <w:b w:val="false"/>
          <w:i w:val="false"/>
          <w:color w:val="000000"/>
          <w:sz w:val="28"/>
        </w:rPr>
        <w:t>
      1. Local executive bodies of regions, cities of republican status, the capital shall:</w:t>
      </w:r>
    </w:p>
    <w:p>
      <w:pPr>
        <w:spacing w:after="0"/>
        <w:ind w:left="0"/>
        <w:jc w:val="both"/>
      </w:pPr>
      <w:r>
        <w:rPr>
          <w:rFonts w:ascii="Times New Roman"/>
          <w:b w:val="false"/>
          <w:i w:val="false"/>
          <w:color w:val="000000"/>
          <w:sz w:val="28"/>
        </w:rPr>
        <w:t>
      1) ensure the identification, recording, preservation, study, use and monitoring of the state of historical and cultural heritage sites, with the exception of historical and cultural heritage sites located on the territory of a city of regional significance with a special status, in accordance with the Law of the Republic of Kazakhstan;</w:t>
      </w:r>
    </w:p>
    <w:p>
      <w:pPr>
        <w:spacing w:after="0"/>
        <w:ind w:left="0"/>
        <w:jc w:val="both"/>
      </w:pPr>
      <w:r>
        <w:rPr>
          <w:rFonts w:ascii="Times New Roman"/>
          <w:b w:val="false"/>
          <w:i w:val="false"/>
          <w:color w:val="000000"/>
          <w:sz w:val="28"/>
        </w:rPr>
        <w:t>
      2) ensure the carrying out of scientific restoration of ionic works on monuments of history and culture;</w:t>
      </w:r>
    </w:p>
    <w:p>
      <w:pPr>
        <w:spacing w:after="0"/>
        <w:ind w:left="0"/>
        <w:jc w:val="both"/>
      </w:pPr>
      <w:r>
        <w:rPr>
          <w:rFonts w:ascii="Times New Roman"/>
          <w:b w:val="false"/>
          <w:i w:val="false"/>
          <w:color w:val="000000"/>
          <w:sz w:val="28"/>
        </w:rPr>
        <w:t>
      3) provide for measures to organize the recording, preservation, study, scientific restoration work on historical and cultural monuments of local significance and archaeological work in the plans for the economic and social development of the relevant territories, with the exception of historical and cultural monuments of local significance located on the territory of a city of regional significance with a special status, in accordance with the Law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as excluded by the Law of the Republic of Kazakhstan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agreement with the authorized body, when developing and approving urban development projects, ensure the implementation of measures to identify, study, preserve historical and cultural monuments of all categories, the preparation of historical and architectural reference plans and maps-schemes of the relevant area, with the exception of the implementation of measures, the preparation of historical and architectural reference plans and maps-schemes of a city of regional significance with a special status, in accordance with the Law of the Republic of Kazakhstan;</w:t>
      </w:r>
    </w:p>
    <w:p>
      <w:pPr>
        <w:spacing w:after="0"/>
        <w:ind w:left="0"/>
        <w:jc w:val="both"/>
      </w:pPr>
      <w:r>
        <w:rPr>
          <w:rFonts w:ascii="Times New Roman"/>
          <w:b w:val="false"/>
          <w:i w:val="false"/>
          <w:color w:val="000000"/>
          <w:sz w:val="28"/>
        </w:rPr>
        <w:t>
      6) work on the introduction of historical and architectural reference plans into the general plans of the respective settlements, except for the plan of a city of regional significance with a special status, in accordance with the Law of the Republic of Kazakhstan;</w:t>
      </w:r>
    </w:p>
    <w:p>
      <w:pPr>
        <w:spacing w:after="0"/>
        <w:ind w:left="0"/>
        <w:jc w:val="both"/>
      </w:pPr>
      <w:r>
        <w:rPr>
          <w:rFonts w:ascii="Times New Roman"/>
          <w:b w:val="false"/>
          <w:i w:val="false"/>
          <w:color w:val="000000"/>
          <w:sz w:val="28"/>
        </w:rPr>
        <w:t xml:space="preserve">
      7) draw up and issue security obligations, control their implementation by the owners and users of historical and cultural monuments; </w:t>
      </w:r>
    </w:p>
    <w:p>
      <w:pPr>
        <w:spacing w:after="0"/>
        <w:ind w:left="0"/>
        <w:jc w:val="both"/>
      </w:pPr>
      <w:r>
        <w:rPr>
          <w:rFonts w:ascii="Times New Roman"/>
          <w:b w:val="false"/>
          <w:i w:val="false"/>
          <w:color w:val="000000"/>
          <w:sz w:val="28"/>
        </w:rPr>
        <w:t xml:space="preserve">
      8) create commissions for the protection of monuments of history and culture; </w:t>
      </w:r>
    </w:p>
    <w:p>
      <w:pPr>
        <w:spacing w:after="0"/>
        <w:ind w:left="0"/>
        <w:jc w:val="both"/>
      </w:pPr>
      <w:r>
        <w:rPr>
          <w:rFonts w:ascii="Times New Roman"/>
          <w:b w:val="false"/>
          <w:i w:val="false"/>
          <w:color w:val="000000"/>
          <w:sz w:val="28"/>
        </w:rPr>
        <w:t>
      9) carry out work to establish structures of monumental art;</w:t>
      </w:r>
    </w:p>
    <w:p>
      <w:pPr>
        <w:spacing w:after="0"/>
        <w:ind w:left="0"/>
        <w:jc w:val="both"/>
      </w:pPr>
      <w:r>
        <w:rPr>
          <w:rFonts w:ascii="Times New Roman"/>
          <w:b w:val="false"/>
          <w:i w:val="false"/>
          <w:color w:val="000000"/>
          <w:sz w:val="28"/>
        </w:rPr>
        <w:t>
      10) carry out work on the installation of memorial plaques;</w:t>
      </w:r>
    </w:p>
    <w:p>
      <w:pPr>
        <w:spacing w:after="0"/>
        <w:ind w:left="0"/>
        <w:jc w:val="both"/>
      </w:pPr>
      <w:r>
        <w:rPr>
          <w:rFonts w:ascii="Times New Roman"/>
          <w:b w:val="false"/>
          <w:i w:val="false"/>
          <w:color w:val="000000"/>
          <w:sz w:val="28"/>
        </w:rPr>
        <w:t>
      11) review and approve scientific and design documentation of scientific restoration work planned on historical and cultural monuments of local significance, with the exception of scientific and design documentation of scientific restoration work planned on historical and cultural monuments of local significance located on the territory of a city of regional significance with a special status, in accordance with the Law of the Republic of Kazakhstan;</w:t>
      </w:r>
    </w:p>
    <w:p>
      <w:pPr>
        <w:spacing w:after="0"/>
        <w:ind w:left="0"/>
        <w:jc w:val="both"/>
      </w:pPr>
      <w:r>
        <w:rPr>
          <w:rFonts w:ascii="Times New Roman"/>
          <w:b w:val="false"/>
          <w:i w:val="false"/>
          <w:color w:val="000000"/>
          <w:sz w:val="28"/>
        </w:rPr>
        <w:t>
      12) in agreement with the authorized body, recognize historical and cultural heritage sites as monuments of history and culture of local importance and include them in the State List of Monuments of History and Culture of Local Significance on the basis of the conclusion of the historical and cultural expertise;</w:t>
      </w:r>
    </w:p>
    <w:p>
      <w:pPr>
        <w:spacing w:after="0"/>
        <w:ind w:left="0"/>
        <w:jc w:val="both"/>
      </w:pPr>
      <w:r>
        <w:rPr>
          <w:rFonts w:ascii="Times New Roman"/>
          <w:b w:val="false"/>
          <w:i w:val="false"/>
          <w:color w:val="000000"/>
          <w:sz w:val="28"/>
        </w:rPr>
        <w:t>
      13) deprive a historical and cultural monument of local significance of its status and exclude it from the State List of Historical and Cultural Monuments of Local Significance on the basis of the conclusion of the historical and cultural expertise in agreement with the authorized body;</w:t>
      </w:r>
    </w:p>
    <w:p>
      <w:pPr>
        <w:spacing w:after="0"/>
        <w:ind w:left="0"/>
        <w:jc w:val="both"/>
      </w:pPr>
      <w:r>
        <w:rPr>
          <w:rFonts w:ascii="Times New Roman"/>
          <w:b w:val="false"/>
          <w:i w:val="false"/>
          <w:color w:val="000000"/>
          <w:sz w:val="28"/>
        </w:rPr>
        <w:t>
      14) exercise, in the interests of local government, other powers assigned to local executive bodies by the legislation of the Republic of Kazakhstan.</w:t>
      </w:r>
    </w:p>
    <w:p>
      <w:pPr>
        <w:spacing w:after="0"/>
        <w:ind w:left="0"/>
        <w:jc w:val="both"/>
      </w:pPr>
      <w:r>
        <w:rPr>
          <w:rFonts w:ascii="Times New Roman"/>
          <w:b w:val="false"/>
          <w:i w:val="false"/>
          <w:color w:val="000000"/>
          <w:sz w:val="28"/>
        </w:rPr>
        <w:t xml:space="preserve">
      2. On their territory, local executive bodies of districts (cities of regional status) shall: </w:t>
      </w:r>
    </w:p>
    <w:p>
      <w:pPr>
        <w:spacing w:after="0"/>
        <w:ind w:left="0"/>
        <w:jc w:val="both"/>
      </w:pPr>
      <w:r>
        <w:rPr>
          <w:rFonts w:ascii="Times New Roman"/>
          <w:b w:val="false"/>
          <w:i w:val="false"/>
          <w:color w:val="000000"/>
          <w:sz w:val="28"/>
        </w:rPr>
        <w:t>
      1) involve the public in carrying out activities for the preservation and popularization of historical and cultural monuments;</w:t>
      </w:r>
    </w:p>
    <w:p>
      <w:pPr>
        <w:spacing w:after="0"/>
        <w:ind w:left="0"/>
        <w:jc w:val="both"/>
      </w:pPr>
      <w:r>
        <w:rPr>
          <w:rFonts w:ascii="Times New Roman"/>
          <w:b w:val="false"/>
          <w:i w:val="false"/>
          <w:color w:val="000000"/>
          <w:sz w:val="28"/>
        </w:rPr>
        <w:t>
      2) inform the local executive bodies of regions, cities of republican status, the capital or an authorized body within their competence about the elimination of damage, the threat of destruction of monuments of history and culture;</w:t>
      </w:r>
    </w:p>
    <w:p>
      <w:pPr>
        <w:spacing w:after="0"/>
        <w:ind w:left="0"/>
        <w:jc w:val="both"/>
      </w:pPr>
      <w:r>
        <w:rPr>
          <w:rFonts w:ascii="Times New Roman"/>
          <w:b w:val="false"/>
          <w:i w:val="false"/>
          <w:color w:val="000000"/>
          <w:sz w:val="28"/>
        </w:rPr>
        <w:t>
      3) make proposals on the inclusion of historical and cultural heritage sites in the State List of Historical and Cultural Monuments of Local Significance;</w:t>
      </w:r>
    </w:p>
    <w:p>
      <w:pPr>
        <w:spacing w:after="0"/>
        <w:ind w:left="0"/>
        <w:jc w:val="both"/>
      </w:pPr>
      <w:r>
        <w:rPr>
          <w:rFonts w:ascii="Times New Roman"/>
          <w:b w:val="false"/>
          <w:i w:val="false"/>
          <w:color w:val="000000"/>
          <w:sz w:val="28"/>
        </w:rPr>
        <w:t>
      4) exercise, in the interests of local government, other powers assigned to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06.04.2024 № 71-VIII (shall enter into force upon expiry of sixty calendar days after the date of its first official publication); dated 03.03.2025 № 166-VIII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Licensing of activities for the implementation of scientific restoration work of monuments of history and culture and (or) archaeological work </w:t>
      </w:r>
    </w:p>
    <w:p>
      <w:pPr>
        <w:spacing w:after="0"/>
        <w:ind w:left="0"/>
        <w:jc w:val="both"/>
      </w:pPr>
      <w:r>
        <w:rPr>
          <w:rFonts w:ascii="Times New Roman"/>
          <w:b w:val="false"/>
          <w:i w:val="false"/>
          <w:color w:val="000000"/>
          <w:sz w:val="28"/>
        </w:rPr>
        <w:t>
      1. Activities for the implementation of scientific restoration work of monuments of history and culture and (or) archaeological work shall be subject to licensing in accordance with the legislation of the Republic of Kazakhstan on permissions and notifications.</w:t>
      </w:r>
    </w:p>
    <w:p>
      <w:pPr>
        <w:spacing w:after="0"/>
        <w:ind w:left="0"/>
        <w:jc w:val="both"/>
      </w:pPr>
      <w:r>
        <w:rPr>
          <w:rFonts w:ascii="Times New Roman"/>
          <w:b w:val="false"/>
          <w:i w:val="false"/>
          <w:color w:val="000000"/>
          <w:sz w:val="28"/>
        </w:rPr>
        <w:t>
      2. Applicants who have applied for a license to carry out scientific restoration work of monuments of history and culture and (or) archaeological work in the subtype of archaeological work, and licensees carrying out this subtype of activity, must have at least one a researcher with a higher education in the relevant specialty with at least five years of work experience and an academic degree in this field or master's degrees, doctor's degree, doctor of philosophy ( PhD ).</w:t>
      </w:r>
    </w:p>
    <w:p>
      <w:pPr>
        <w:spacing w:after="0"/>
        <w:ind w:left="0"/>
        <w:jc w:val="both"/>
      </w:pPr>
      <w:r>
        <w:rPr>
          <w:rFonts w:ascii="Times New Roman"/>
          <w:b w:val="false"/>
          <w:i w:val="false"/>
          <w:color w:val="000000"/>
          <w:sz w:val="28"/>
        </w:rPr>
        <w:t>
      Applicants who have submitted an application for a license to carry out scientific restoration work of monuments of history and culture and (or) archaeological work in subspecialty for the implementation of scientific restoration work of monuments of history and culture, and licensees carrying out this subtype of activity, must have in its composition at least one specialist-restorer with secondary technical and vocational education with work experience of at least five years or a researcher in the relevant specialty with at least five years of work experience and an academic degree in this field or master's degrees, PhD in this specialty, PhD.</w:t>
      </w:r>
    </w:p>
    <w:p>
      <w:pPr>
        <w:spacing w:after="0"/>
        <w:ind w:left="0"/>
        <w:jc w:val="both"/>
      </w:pPr>
      <w:r>
        <w:rPr>
          <w:rFonts w:ascii="Times New Roman"/>
          <w:b w:val="false"/>
          <w:i w:val="false"/>
          <w:color w:val="000000"/>
          <w:sz w:val="28"/>
        </w:rPr>
        <w:t>
      A scientist or a specialist-restorer working in an organization licensed to carry out scientific and restoration work of monuments of history and culture and (or) archaeological work cannot be declared by another organization in the process of applying for a license for these subtype of activities.</w:t>
      </w:r>
    </w:p>
    <w:p>
      <w:pPr>
        <w:spacing w:after="0"/>
        <w:ind w:left="0"/>
        <w:jc w:val="both"/>
      </w:pPr>
      <w:r>
        <w:rPr>
          <w:rFonts w:ascii="Times New Roman"/>
          <w:b w:val="false"/>
          <w:i w:val="false"/>
          <w:color w:val="000000"/>
          <w:sz w:val="28"/>
        </w:rPr>
        <w:t>
      3. Licensing of activities for the implementation of scientific and restoration work on monuments of history and culture and (or) archaeological work shall be carried out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06.04.2024 № 71-VIII (shall enter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State control in the field of protection and use of historical and cultural heritage sites </w:t>
      </w:r>
    </w:p>
    <w:p>
      <w:pPr>
        <w:spacing w:after="0"/>
        <w:ind w:left="0"/>
        <w:jc w:val="both"/>
      </w:pPr>
      <w:r>
        <w:rPr>
          <w:rFonts w:ascii="Times New Roman"/>
          <w:b w:val="false"/>
          <w:i w:val="false"/>
          <w:color w:val="000000"/>
          <w:sz w:val="28"/>
        </w:rPr>
        <w:t>
      1. The purpose of state control in the field of protection and use of historical and cultural heritage sites shall be to ensure that individuals and legal entities comply with the legislation of the Republic of Kazakhstan on the protection and use of historical and cultural heritage sites.</w:t>
      </w:r>
    </w:p>
    <w:p>
      <w:pPr>
        <w:spacing w:after="0"/>
        <w:ind w:left="0"/>
        <w:jc w:val="both"/>
      </w:pPr>
      <w:r>
        <w:rPr>
          <w:rFonts w:ascii="Times New Roman"/>
          <w:b w:val="false"/>
          <w:i w:val="false"/>
          <w:color w:val="000000"/>
          <w:sz w:val="28"/>
        </w:rPr>
        <w:t>
      State control in the sphere of protection and use of historical and cultural heritage sites is carried out by the authorized body and local executive bodies of regions, cities of republican significance, the capital, city of regional significance with special status in accordance with the Law of the Republic of Kazakhstan.</w:t>
      </w:r>
    </w:p>
    <w:p>
      <w:pPr>
        <w:spacing w:after="0"/>
        <w:ind w:left="0"/>
        <w:jc w:val="both"/>
      </w:pPr>
      <w:r>
        <w:rPr>
          <w:rFonts w:ascii="Times New Roman"/>
          <w:b w:val="false"/>
          <w:i w:val="false"/>
          <w:color w:val="000000"/>
          <w:sz w:val="28"/>
        </w:rPr>
        <w:t xml:space="preserve">
      2. State control in the field of protection and use of historical and cultural heritage sites, carried out by the authorized body shall include control over: </w:t>
      </w:r>
    </w:p>
    <w:p>
      <w:pPr>
        <w:spacing w:after="0"/>
        <w:ind w:left="0"/>
        <w:jc w:val="both"/>
      </w:pPr>
      <w:r>
        <w:rPr>
          <w:rFonts w:ascii="Times New Roman"/>
          <w:b w:val="false"/>
          <w:i w:val="false"/>
          <w:color w:val="000000"/>
          <w:sz w:val="28"/>
        </w:rPr>
        <w:t>
      1) the use and procedure for the maintenance of historical and cultural monuments of international and republican significance;</w:t>
      </w:r>
    </w:p>
    <w:p>
      <w:pPr>
        <w:spacing w:after="0"/>
        <w:ind w:left="0"/>
        <w:jc w:val="both"/>
      </w:pPr>
      <w:r>
        <w:rPr>
          <w:rFonts w:ascii="Times New Roman"/>
          <w:b w:val="false"/>
          <w:i w:val="false"/>
          <w:color w:val="000000"/>
          <w:sz w:val="28"/>
        </w:rPr>
        <w:t>
      2) the establishment of structures of monumental art;</w:t>
      </w:r>
    </w:p>
    <w:p>
      <w:pPr>
        <w:spacing w:after="0"/>
        <w:ind w:left="0"/>
        <w:jc w:val="both"/>
      </w:pPr>
      <w:r>
        <w:rPr>
          <w:rFonts w:ascii="Times New Roman"/>
          <w:b w:val="false"/>
          <w:i w:val="false"/>
          <w:color w:val="000000"/>
          <w:sz w:val="28"/>
        </w:rPr>
        <w:t>
      3) carrying out archaeological and scientific restoration work on historical and cultural monuments of international and republican status.</w:t>
      </w:r>
    </w:p>
    <w:p>
      <w:pPr>
        <w:spacing w:after="0"/>
        <w:ind w:left="0"/>
        <w:jc w:val="both"/>
      </w:pPr>
      <w:r>
        <w:rPr>
          <w:rFonts w:ascii="Times New Roman"/>
          <w:b w:val="false"/>
          <w:i w:val="false"/>
          <w:color w:val="000000"/>
          <w:sz w:val="28"/>
        </w:rPr>
        <w:t xml:space="preserve">
      3. State control in the field of protection and use of historical and cultural heritage sites, carried out by local executive bodies of regions, cities of republican status, the capital shall include control over: </w:t>
      </w:r>
    </w:p>
    <w:p>
      <w:pPr>
        <w:spacing w:after="0"/>
        <w:ind w:left="0"/>
        <w:jc w:val="both"/>
      </w:pPr>
      <w:r>
        <w:rPr>
          <w:rFonts w:ascii="Times New Roman"/>
          <w:b w:val="false"/>
          <w:i w:val="false"/>
          <w:color w:val="000000"/>
          <w:sz w:val="28"/>
        </w:rPr>
        <w:t>
      1) the use and maintenance of historical and cultural monuments of local significance;</w:t>
      </w:r>
    </w:p>
    <w:p>
      <w:pPr>
        <w:spacing w:after="0"/>
        <w:ind w:left="0"/>
        <w:jc w:val="both"/>
      </w:pPr>
      <w:r>
        <w:rPr>
          <w:rFonts w:ascii="Times New Roman"/>
          <w:b w:val="false"/>
          <w:i w:val="false"/>
          <w:color w:val="000000"/>
          <w:sz w:val="28"/>
        </w:rPr>
        <w:t xml:space="preserve">
      2) carrying out scientific and restoration work of monuments of history and culture of local significance and archaeological work with the exception of work over monuments of history and culture of international and republican significance. </w:t>
      </w:r>
    </w:p>
    <w:p>
      <w:pPr>
        <w:spacing w:after="0"/>
        <w:ind w:left="0"/>
        <w:jc w:val="both"/>
      </w:pPr>
      <w:r>
        <w:rPr>
          <w:rFonts w:ascii="Times New Roman"/>
          <w:b w:val="false"/>
          <w:i w:val="false"/>
          <w:color w:val="000000"/>
          <w:sz w:val="28"/>
        </w:rPr>
        <w:t>
      4. State control in the field of protection and use of objects of historical and cultural heritage shall be carried out in the form of inspections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06.04.2024 № 71-VIII (shall enter into force upon expiry of sixty calendar days after the date of its first official publication); dated 03.03.2025 № 166-VIII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Holders of ownership right </w:t>
      </w:r>
    </w:p>
    <w:p>
      <w:pPr>
        <w:spacing w:after="0"/>
        <w:ind w:left="0"/>
        <w:jc w:val="both"/>
      </w:pPr>
      <w:r>
        <w:rPr>
          <w:rFonts w:ascii="Times New Roman"/>
          <w:b w:val="false"/>
          <w:i w:val="false"/>
          <w:color w:val="000000"/>
          <w:sz w:val="28"/>
        </w:rPr>
        <w:t>
      The holders of the ownership right to historical and cultural heritage sites shall be the Republic of Kazakhstan, individuals and legal entities.</w:t>
      </w:r>
    </w:p>
    <w:p>
      <w:pPr>
        <w:spacing w:after="0"/>
        <w:ind w:left="0"/>
        <w:jc w:val="both"/>
      </w:pPr>
      <w:r>
        <w:rPr>
          <w:rFonts w:ascii="Times New Roman"/>
          <w:b/>
          <w:i w:val="false"/>
          <w:color w:val="000000"/>
          <w:sz w:val="28"/>
        </w:rPr>
        <w:t>Article 15. State ownership of monuments of history and culture</w:t>
      </w:r>
    </w:p>
    <w:p>
      <w:pPr>
        <w:spacing w:after="0"/>
        <w:ind w:left="0"/>
        <w:jc w:val="both"/>
      </w:pPr>
      <w:r>
        <w:rPr>
          <w:rFonts w:ascii="Times New Roman"/>
          <w:b w:val="false"/>
          <w:i w:val="false"/>
          <w:color w:val="000000"/>
          <w:sz w:val="28"/>
        </w:rPr>
        <w:t>
      Monuments of history and culture located on the territory of the Republic of Kazakhstan and not belonging to other entities shall be the property of the Republic of Kazakhstan.</w:t>
      </w:r>
    </w:p>
    <w:p>
      <w:pPr>
        <w:spacing w:after="0"/>
        <w:ind w:left="0"/>
        <w:jc w:val="both"/>
      </w:pPr>
      <w:r>
        <w:rPr>
          <w:rFonts w:ascii="Times New Roman"/>
          <w:b w:val="false"/>
          <w:i w:val="false"/>
          <w:color w:val="000000"/>
          <w:sz w:val="28"/>
        </w:rPr>
        <w:t>
      The Republic of Kazakhstan may acquire ownership rights to monuments of history and culture that constitute the historical and cultural heritage of the people of Kazakhstan, which have historical and cultural value, under agreements with their owners.</w:t>
      </w:r>
    </w:p>
    <w:p>
      <w:pPr>
        <w:spacing w:after="0"/>
        <w:ind w:left="0"/>
        <w:jc w:val="both"/>
      </w:pPr>
      <w:r>
        <w:rPr>
          <w:rFonts w:ascii="Times New Roman"/>
          <w:b w:val="false"/>
          <w:i w:val="false"/>
          <w:color w:val="000000"/>
          <w:sz w:val="28"/>
        </w:rPr>
        <w:t>
      On behalf of the Republic of Kazakhstan, the powers of the owner for the monuments of history and culture of international and republican status shall be exercised by the authorized body, and for the monuments of history and culture of local significance - by local executive bodies of regions, cities of republican status, the capital.</w:t>
      </w:r>
    </w:p>
    <w:p>
      <w:pPr>
        <w:spacing w:after="0"/>
        <w:ind w:left="0"/>
        <w:jc w:val="both"/>
      </w:pPr>
      <w:r>
        <w:rPr>
          <w:rFonts w:ascii="Times New Roman"/>
          <w:b/>
          <w:i w:val="false"/>
          <w:color w:val="000000"/>
          <w:sz w:val="28"/>
        </w:rPr>
        <w:t>Article 16. Rights of the owner of a monument of history and culture</w:t>
      </w:r>
    </w:p>
    <w:p>
      <w:pPr>
        <w:spacing w:after="0"/>
        <w:ind w:left="0"/>
        <w:jc w:val="both"/>
      </w:pPr>
      <w:r>
        <w:rPr>
          <w:rFonts w:ascii="Times New Roman"/>
          <w:b w:val="false"/>
          <w:i w:val="false"/>
          <w:color w:val="000000"/>
          <w:sz w:val="28"/>
        </w:rPr>
        <w:t xml:space="preserve">
      The owner shall have the right to own, use and dispose of historical and cultural monuments as property with the exception of the right to destroy them independently. </w:t>
      </w:r>
    </w:p>
    <w:p>
      <w:pPr>
        <w:spacing w:after="0"/>
        <w:ind w:left="0"/>
        <w:jc w:val="both"/>
      </w:pPr>
      <w:r>
        <w:rPr>
          <w:rFonts w:ascii="Times New Roman"/>
          <w:b w:val="false"/>
          <w:i w:val="false"/>
          <w:color w:val="000000"/>
          <w:sz w:val="28"/>
        </w:rPr>
        <w:t>
      The owner of a historical and cultural monument shall have the right to demand non-disclosure of its content or deny access for research and public inspection for a period of up to fifty years, if the property item belongs to him/her on the basis of inheritance rights and, by its origin or content, is related to the person of the testator or the ancestors of the owner.</w:t>
      </w:r>
    </w:p>
    <w:p>
      <w:pPr>
        <w:spacing w:after="0"/>
        <w:ind w:left="0"/>
        <w:jc w:val="both"/>
      </w:pPr>
      <w:r>
        <w:rPr>
          <w:rFonts w:ascii="Times New Roman"/>
          <w:b w:val="false"/>
          <w:i w:val="false"/>
          <w:color w:val="000000"/>
          <w:sz w:val="28"/>
        </w:rPr>
        <w:t xml:space="preserve">
      The owner shall have the right to profit (receive income) as a result of the use and operation of historical and cultural monuments limited by the protective obligation. </w:t>
      </w:r>
    </w:p>
    <w:p>
      <w:pPr>
        <w:spacing w:after="0"/>
        <w:ind w:left="0"/>
        <w:jc w:val="both"/>
      </w:pPr>
      <w:r>
        <w:rPr>
          <w:rFonts w:ascii="Times New Roman"/>
          <w:b/>
          <w:i w:val="false"/>
          <w:color w:val="000000"/>
          <w:sz w:val="28"/>
        </w:rPr>
        <w:t xml:space="preserve">Article 17. Obligations of owners and users of monuments of history and culture </w:t>
      </w:r>
    </w:p>
    <w:p>
      <w:pPr>
        <w:spacing w:after="0"/>
        <w:ind w:left="0"/>
        <w:jc w:val="both"/>
      </w:pPr>
      <w:r>
        <w:rPr>
          <w:rFonts w:ascii="Times New Roman"/>
          <w:b w:val="false"/>
          <w:i w:val="false"/>
          <w:color w:val="000000"/>
          <w:sz w:val="28"/>
        </w:rPr>
        <w:t xml:space="preserve">
      1. Owners and users of historical and cultural monuments shall carry out activities for their preservation and shall be obliged to comply with the conditions for maintaining a historical and cultural monument by: </w:t>
      </w:r>
    </w:p>
    <w:p>
      <w:pPr>
        <w:spacing w:after="0"/>
        <w:ind w:left="0"/>
        <w:jc w:val="both"/>
      </w:pPr>
      <w:r>
        <w:rPr>
          <w:rFonts w:ascii="Times New Roman"/>
          <w:b w:val="false"/>
          <w:i w:val="false"/>
          <w:color w:val="000000"/>
          <w:sz w:val="28"/>
        </w:rPr>
        <w:t xml:space="preserve">
      1) taking measures to ensure the preservation of historical and cultural monuments; </w:t>
      </w:r>
    </w:p>
    <w:p>
      <w:pPr>
        <w:spacing w:after="0"/>
        <w:ind w:left="0"/>
        <w:jc w:val="both"/>
      </w:pPr>
      <w:r>
        <w:rPr>
          <w:rFonts w:ascii="Times New Roman"/>
          <w:b w:val="false"/>
          <w:i w:val="false"/>
          <w:color w:val="000000"/>
          <w:sz w:val="28"/>
        </w:rPr>
        <w:t xml:space="preserve">
      2) ensuring access to the monument of history and culture for scientific, educational, tourist, informational and educational purposes in the manner and within the limits established by agreements with local executive bodies of regions, cities of republican status, the capital, with the exception of cases provided for in part two of Article 16 of this Law. </w:t>
      </w:r>
    </w:p>
    <w:p>
      <w:pPr>
        <w:spacing w:after="0"/>
        <w:ind w:left="0"/>
        <w:jc w:val="both"/>
      </w:pPr>
      <w:r>
        <w:rPr>
          <w:rFonts w:ascii="Times New Roman"/>
          <w:b w:val="false"/>
          <w:i w:val="false"/>
          <w:color w:val="000000"/>
          <w:sz w:val="28"/>
        </w:rPr>
        <w:t xml:space="preserve">
      2. The owners of monuments of history and culture shall be obliged to notify the local executive bodies of regions, cities of republican status, the capital of the alleged or completed changes in property rights. </w:t>
      </w:r>
    </w:p>
    <w:p>
      <w:pPr>
        <w:spacing w:after="0"/>
        <w:ind w:left="0"/>
        <w:jc w:val="both"/>
      </w:pPr>
      <w:r>
        <w:rPr>
          <w:rFonts w:ascii="Times New Roman"/>
          <w:b w:val="false"/>
          <w:i w:val="false"/>
          <w:color w:val="000000"/>
          <w:sz w:val="28"/>
        </w:rPr>
        <w:t>
      3. The conditions for the maintenance of historical and cultural monuments by the owners and users of historical and cultural monuments shall be recorded in the protection obligation issued by the local executive bodies of regions, cities of republican status, the capital.</w:t>
      </w:r>
    </w:p>
    <w:p>
      <w:pPr>
        <w:spacing w:after="0"/>
        <w:ind w:left="0"/>
        <w:jc w:val="both"/>
      </w:pPr>
      <w:r>
        <w:rPr>
          <w:rFonts w:ascii="Times New Roman"/>
          <w:b/>
          <w:i w:val="false"/>
          <w:color w:val="000000"/>
          <w:sz w:val="28"/>
        </w:rPr>
        <w:t>Article 18. Withdrawal of mismanaged historical and cultural monuments</w:t>
      </w:r>
    </w:p>
    <w:p>
      <w:pPr>
        <w:spacing w:after="0"/>
        <w:ind w:left="0"/>
        <w:jc w:val="both"/>
      </w:pPr>
      <w:r>
        <w:rPr>
          <w:rFonts w:ascii="Times New Roman"/>
          <w:b w:val="false"/>
          <w:i w:val="false"/>
          <w:color w:val="000000"/>
          <w:sz w:val="28"/>
        </w:rPr>
        <w:t>
      The confiscation from the owner of mismanaged historical and cultural monuments shall be carried out in accordance with Article 256 of the Civil Code of the Republic of Kazakhstan, Article 33 of the Law of the Republic of Kazakhstan "On State Property" and with this Law.</w:t>
      </w:r>
    </w:p>
    <w:p>
      <w:pPr>
        <w:spacing w:after="0"/>
        <w:ind w:left="0"/>
        <w:jc w:val="both"/>
      </w:pPr>
      <w:r>
        <w:rPr>
          <w:rFonts w:ascii="Times New Roman"/>
          <w:b/>
          <w:i w:val="false"/>
          <w:color w:val="000000"/>
          <w:sz w:val="28"/>
        </w:rPr>
        <w:t xml:space="preserve">Article 19. Benefits in the acquisition of ownership of a historical and cultural monument </w:t>
      </w:r>
    </w:p>
    <w:p>
      <w:pPr>
        <w:spacing w:after="0"/>
        <w:ind w:left="0"/>
        <w:jc w:val="both"/>
      </w:pPr>
      <w:r>
        <w:rPr>
          <w:rFonts w:ascii="Times New Roman"/>
          <w:b w:val="false"/>
          <w:i w:val="false"/>
          <w:color w:val="000000"/>
          <w:sz w:val="28"/>
        </w:rPr>
        <w:t>
      The owners of parts of the historical and cultural monument, which is in common shared ownership, shall have the preferential right to acquire ownership of other parts of this historical and cultural monument.</w:t>
      </w:r>
    </w:p>
    <w:p>
      <w:pPr>
        <w:spacing w:after="0"/>
        <w:ind w:left="0"/>
        <w:jc w:val="both"/>
      </w:pPr>
      <w:r>
        <w:rPr>
          <w:rFonts w:ascii="Times New Roman"/>
          <w:b w:val="false"/>
          <w:i w:val="false"/>
          <w:color w:val="000000"/>
          <w:sz w:val="28"/>
        </w:rPr>
        <w:t>
      The preemptive right to acquire other parts of a historical and cultural monument, provided for in the first part of this article, shall also apply to cases when the buyer's property does not have the status of a historical and cultural monument.</w:t>
      </w:r>
    </w:p>
    <w:p>
      <w:pPr>
        <w:spacing w:after="0"/>
        <w:ind w:left="0"/>
        <w:jc w:val="both"/>
      </w:pPr>
      <w:r>
        <w:rPr>
          <w:rFonts w:ascii="Times New Roman"/>
          <w:b w:val="false"/>
          <w:i w:val="false"/>
          <w:color w:val="000000"/>
          <w:sz w:val="28"/>
        </w:rPr>
        <w:t>
      When a monument of history and culture is publicly sold, the state shall have the right of preferential acquisition at the market (auction) price, except for the cases established by parts one and two of this article.</w:t>
      </w:r>
    </w:p>
    <w:p>
      <w:pPr>
        <w:spacing w:after="0"/>
        <w:ind w:left="0"/>
        <w:jc w:val="both"/>
      </w:pPr>
      <w:r>
        <w:rPr>
          <w:rFonts w:ascii="Times New Roman"/>
          <w:b/>
          <w:i w:val="false"/>
          <w:color w:val="000000"/>
          <w:sz w:val="28"/>
        </w:rPr>
        <w:t xml:space="preserve">Article 20. Protection and use of historical and cultural heritage sites </w:t>
      </w:r>
    </w:p>
    <w:p>
      <w:pPr>
        <w:spacing w:after="0"/>
        <w:ind w:left="0"/>
        <w:jc w:val="both"/>
      </w:pPr>
      <w:r>
        <w:rPr>
          <w:rFonts w:ascii="Times New Roman"/>
          <w:b w:val="false"/>
          <w:i w:val="false"/>
          <w:color w:val="000000"/>
          <w:sz w:val="28"/>
        </w:rPr>
        <w:t>
      1. Historical and cultural heritage sites shall be used for scientific, educational and informational purposes.</w:t>
      </w:r>
    </w:p>
    <w:p>
      <w:pPr>
        <w:spacing w:after="0"/>
        <w:ind w:left="0"/>
        <w:jc w:val="both"/>
      </w:pPr>
      <w:r>
        <w:rPr>
          <w:rFonts w:ascii="Times New Roman"/>
          <w:b w:val="false"/>
          <w:i w:val="false"/>
          <w:color w:val="000000"/>
          <w:sz w:val="28"/>
        </w:rPr>
        <w:t>
      2. Protection and use of historical and cultural heritage sites shall include measures to identify, record, research and monitor the state of historical and cultural heritage sites.</w:t>
      </w:r>
    </w:p>
    <w:p>
      <w:pPr>
        <w:spacing w:after="0"/>
        <w:ind w:left="0"/>
        <w:jc w:val="both"/>
      </w:pPr>
      <w:r>
        <w:rPr>
          <w:rFonts w:ascii="Times New Roman"/>
          <w:b/>
          <w:i w:val="false"/>
          <w:color w:val="000000"/>
          <w:sz w:val="28"/>
        </w:rPr>
        <w:t>Article 21. State lists of monuments of history and culture</w:t>
      </w:r>
    </w:p>
    <w:p>
      <w:pPr>
        <w:spacing w:after="0"/>
        <w:ind w:left="0"/>
        <w:jc w:val="both"/>
      </w:pPr>
      <w:r>
        <w:rPr>
          <w:rFonts w:ascii="Times New Roman"/>
          <w:b w:val="false"/>
          <w:i w:val="false"/>
          <w:color w:val="000000"/>
          <w:sz w:val="28"/>
        </w:rPr>
        <w:t>
      The state list of monuments of history and culture of republican status shall be approved by the authorized body.</w:t>
      </w:r>
    </w:p>
    <w:p>
      <w:pPr>
        <w:spacing w:after="0"/>
        <w:ind w:left="0"/>
        <w:jc w:val="both"/>
      </w:pPr>
      <w:r>
        <w:rPr>
          <w:rFonts w:ascii="Times New Roman"/>
          <w:b w:val="false"/>
          <w:i w:val="false"/>
          <w:color w:val="000000"/>
          <w:sz w:val="28"/>
        </w:rPr>
        <w:t>
      The state list of monuments of history and culture of local significance shall be approved by local executive bodies of regions, cities of republican status, the capital in agreement with the authorized body.</w:t>
      </w:r>
    </w:p>
    <w:p>
      <w:pPr>
        <w:spacing w:after="0"/>
        <w:ind w:left="0"/>
        <w:jc w:val="both"/>
      </w:pPr>
      <w:r>
        <w:rPr>
          <w:rFonts w:ascii="Times New Roman"/>
          <w:b/>
          <w:i w:val="false"/>
          <w:color w:val="000000"/>
          <w:sz w:val="28"/>
        </w:rPr>
        <w:t>Article 22. Special Commission on Historical and Cultural Heritage</w:t>
      </w:r>
    </w:p>
    <w:p>
      <w:pPr>
        <w:spacing w:after="0"/>
        <w:ind w:left="0"/>
        <w:jc w:val="both"/>
      </w:pPr>
      <w:r>
        <w:rPr>
          <w:rFonts w:ascii="Times New Roman"/>
          <w:b w:val="false"/>
          <w:i w:val="false"/>
          <w:color w:val="000000"/>
          <w:sz w:val="28"/>
        </w:rPr>
        <w:t>
      An advisory board – a special commission on issues of historical and cultural heritage shall be created under the authorized body in order to develop proposals and recommendations on issues of historical and cultural heritage. The position and composition of the special commission on historical and cultural heritage shall be approved by the authorized body.</w:t>
      </w:r>
    </w:p>
    <w:p>
      <w:pPr>
        <w:spacing w:after="0"/>
        <w:ind w:left="0"/>
        <w:jc w:val="both"/>
      </w:pPr>
      <w:r>
        <w:rPr>
          <w:rFonts w:ascii="Times New Roman"/>
          <w:b/>
          <w:i w:val="false"/>
          <w:color w:val="000000"/>
          <w:sz w:val="28"/>
        </w:rPr>
        <w:t>Article 23. Protection and use of monuments of history and culture</w:t>
      </w:r>
    </w:p>
    <w:p>
      <w:pPr>
        <w:spacing w:after="0"/>
        <w:ind w:left="0"/>
        <w:jc w:val="both"/>
      </w:pPr>
      <w:r>
        <w:rPr>
          <w:rFonts w:ascii="Times New Roman"/>
          <w:b w:val="false"/>
          <w:i w:val="false"/>
          <w:color w:val="000000"/>
          <w:sz w:val="28"/>
        </w:rPr>
        <w:t>
      1. Monuments of history and culture shall be used to revive and preserve the spiritual and cultural traditions of the people of Kazakhstan, as well as for scientific, educational, tourist, informational and educational purposes .</w:t>
      </w:r>
    </w:p>
    <w:p>
      <w:pPr>
        <w:spacing w:after="0"/>
        <w:ind w:left="0"/>
        <w:jc w:val="both"/>
      </w:pPr>
      <w:r>
        <w:rPr>
          <w:rFonts w:ascii="Times New Roman"/>
          <w:b w:val="false"/>
          <w:i w:val="false"/>
          <w:color w:val="000000"/>
          <w:sz w:val="28"/>
        </w:rPr>
        <w:t>
      2. The mode of use of lands of historical and cultural monuments shall be determined in the projects of protected zones, zones of regulation of development and zones of protected natural landscape of monuments of history and culture approved by local executive bodies of regions, cities of republican status, the capital.</w:t>
      </w:r>
    </w:p>
    <w:p>
      <w:pPr>
        <w:spacing w:after="0"/>
        <w:ind w:left="0"/>
        <w:jc w:val="both"/>
      </w:pPr>
      <w:r>
        <w:rPr>
          <w:rFonts w:ascii="Times New Roman"/>
          <w:b w:val="false"/>
          <w:i w:val="false"/>
          <w:color w:val="000000"/>
          <w:sz w:val="28"/>
        </w:rPr>
        <w:t>
      3. Protection and use of historical and cultural monuments shall include measures for the preservation, research, popularization and monitoring of the state of historical and cultural monuments.</w:t>
      </w:r>
    </w:p>
    <w:p>
      <w:pPr>
        <w:spacing w:after="0"/>
        <w:ind w:left="0"/>
        <w:jc w:val="both"/>
      </w:pPr>
      <w:r>
        <w:rPr>
          <w:rFonts w:ascii="Times New Roman"/>
          <w:b/>
          <w:i w:val="false"/>
          <w:color w:val="000000"/>
          <w:sz w:val="28"/>
        </w:rPr>
        <w:t xml:space="preserve">Article 24. Procedure and conditions for granting historical and cultural monuments for use </w:t>
      </w:r>
    </w:p>
    <w:p>
      <w:pPr>
        <w:spacing w:after="0"/>
        <w:ind w:left="0"/>
        <w:jc w:val="both"/>
      </w:pPr>
      <w:r>
        <w:rPr>
          <w:rFonts w:ascii="Times New Roman"/>
          <w:b w:val="false"/>
          <w:i w:val="false"/>
          <w:color w:val="000000"/>
          <w:sz w:val="28"/>
        </w:rPr>
        <w:t>
      1. The provision for use of monuments of history and culture to individuals and legal entities shall be carried out for scientific, educational, tourist, informational and educational purposes.</w:t>
      </w:r>
    </w:p>
    <w:p>
      <w:pPr>
        <w:spacing w:after="0"/>
        <w:ind w:left="0"/>
        <w:jc w:val="both"/>
      </w:pPr>
      <w:r>
        <w:rPr>
          <w:rFonts w:ascii="Times New Roman"/>
          <w:b w:val="false"/>
          <w:i w:val="false"/>
          <w:color w:val="000000"/>
          <w:sz w:val="28"/>
        </w:rPr>
        <w:t>
      2. Monuments of history and culture of local significance, which are communal property, shall be provided for use by decision of local executive bodies of regions, cities of republican status, the capital.</w:t>
      </w:r>
    </w:p>
    <w:p>
      <w:pPr>
        <w:spacing w:after="0"/>
        <w:ind w:left="0"/>
        <w:jc w:val="both"/>
      </w:pPr>
      <w:r>
        <w:rPr>
          <w:rFonts w:ascii="Times New Roman"/>
          <w:b w:val="false"/>
          <w:i w:val="false"/>
          <w:color w:val="000000"/>
          <w:sz w:val="28"/>
        </w:rPr>
        <w:t>
      Historical and cultural monuments of local importance, which are republican property, shall be provided for use by decision of the authorized body for state property management in agreement with the authorized body.</w:t>
      </w:r>
    </w:p>
    <w:p>
      <w:pPr>
        <w:spacing w:after="0"/>
        <w:ind w:left="0"/>
        <w:jc w:val="both"/>
      </w:pPr>
      <w:r>
        <w:rPr>
          <w:rFonts w:ascii="Times New Roman"/>
          <w:b w:val="false"/>
          <w:i w:val="false"/>
          <w:color w:val="000000"/>
          <w:sz w:val="28"/>
        </w:rPr>
        <w:t>
      Historical and cultural monuments of international and republican status, which are communal property, shall be provided for use by decision of local executive bodies of regions, cities of republican status, the capital in agreement with the authorized body.</w:t>
      </w:r>
    </w:p>
    <w:p>
      <w:pPr>
        <w:spacing w:after="0"/>
        <w:ind w:left="0"/>
        <w:jc w:val="both"/>
      </w:pPr>
      <w:r>
        <w:rPr>
          <w:rFonts w:ascii="Times New Roman"/>
          <w:b w:val="false"/>
          <w:i w:val="false"/>
          <w:color w:val="000000"/>
          <w:sz w:val="28"/>
        </w:rPr>
        <w:t>
      Historical and cultural monuments of international and republican status, which are republican property, shall be provided for use by the decision of the authorized body for state property management in agreement with the authorized body.</w:t>
      </w:r>
    </w:p>
    <w:p>
      <w:pPr>
        <w:spacing w:after="0"/>
        <w:ind w:left="0"/>
        <w:jc w:val="both"/>
      </w:pPr>
      <w:r>
        <w:rPr>
          <w:rFonts w:ascii="Times New Roman"/>
          <w:b/>
          <w:i w:val="false"/>
          <w:color w:val="000000"/>
          <w:sz w:val="28"/>
        </w:rPr>
        <w:t>Article 25. Deprivation of the right to use a monument of history and culture</w:t>
      </w:r>
    </w:p>
    <w:p>
      <w:pPr>
        <w:spacing w:after="0"/>
        <w:ind w:left="0"/>
        <w:jc w:val="both"/>
      </w:pPr>
      <w:r>
        <w:rPr>
          <w:rFonts w:ascii="Times New Roman"/>
          <w:b w:val="false"/>
          <w:i w:val="false"/>
          <w:color w:val="000000"/>
          <w:sz w:val="28"/>
        </w:rPr>
        <w:t>
      Individuals and legal entities, in whose use the monument of history and culture is, shall be deprived of the right of enjoyment in accordance with the laws of the Republic of Kazakhstan in case of violation of the obligation to use the monument of history and culture in accordance with its nature and purpose, as a result of which the monument of history and culture is exposed threat of destruction or damage.</w:t>
      </w:r>
    </w:p>
    <w:p>
      <w:pPr>
        <w:spacing w:after="0"/>
        <w:ind w:left="0"/>
        <w:jc w:val="both"/>
      </w:pPr>
      <w:r>
        <w:rPr>
          <w:rFonts w:ascii="Times New Roman"/>
          <w:b/>
          <w:i w:val="false"/>
          <w:color w:val="000000"/>
          <w:sz w:val="28"/>
        </w:rPr>
        <w:t>Article 26. Ensuring the preservation of historical and cultural heritage sites located on lands provided for ownership and use</w:t>
      </w:r>
    </w:p>
    <w:p>
      <w:pPr>
        <w:spacing w:after="0"/>
        <w:ind w:left="0"/>
        <w:jc w:val="both"/>
      </w:pPr>
      <w:r>
        <w:rPr>
          <w:rFonts w:ascii="Times New Roman"/>
          <w:b w:val="false"/>
          <w:i w:val="false"/>
          <w:color w:val="000000"/>
          <w:sz w:val="28"/>
        </w:rPr>
        <w:t>
      The owners of land plots and land users shall be obliged to ensure the safety of historical and cultural heritage sites located on the lands provided to them.</w:t>
      </w:r>
    </w:p>
    <w:p>
      <w:pPr>
        <w:spacing w:after="0"/>
        <w:ind w:left="0"/>
        <w:jc w:val="both"/>
      </w:pPr>
      <w:r>
        <w:rPr>
          <w:rFonts w:ascii="Times New Roman"/>
          <w:b w:val="false"/>
          <w:i w:val="false"/>
          <w:color w:val="000000"/>
          <w:sz w:val="28"/>
        </w:rPr>
        <w:t>
      In case of non-fulfillment by the persons specified in part one of this article the obligation to ensure the preservation of historical and cultural heritage sites, land plots occupied by historical and cultural heritage sites shall be withdrawn in accordance with the laws of the Republic of Kazakhstan.</w:t>
      </w:r>
    </w:p>
    <w:p>
      <w:pPr>
        <w:spacing w:after="0"/>
        <w:ind w:left="0"/>
        <w:jc w:val="both"/>
      </w:pPr>
      <w:r>
        <w:rPr>
          <w:rFonts w:ascii="Times New Roman"/>
          <w:b/>
          <w:i w:val="false"/>
          <w:color w:val="000000"/>
          <w:sz w:val="28"/>
        </w:rPr>
        <w:t>Article 27. Coordination of urban development projects</w:t>
      </w:r>
    </w:p>
    <w:p>
      <w:pPr>
        <w:spacing w:after="0"/>
        <w:ind w:left="0"/>
        <w:jc w:val="both"/>
      </w:pPr>
      <w:r>
        <w:rPr>
          <w:rFonts w:ascii="Times New Roman"/>
          <w:b w:val="false"/>
          <w:i w:val="false"/>
          <w:color w:val="000000"/>
          <w:sz w:val="28"/>
        </w:rPr>
        <w:t xml:space="preserve">
      Urban development projects affecting the territories of historical and cultural monuments shall be subject to approval by the authorized body. </w:t>
      </w:r>
    </w:p>
    <w:p>
      <w:pPr>
        <w:spacing w:after="0"/>
        <w:ind w:left="0"/>
        <w:jc w:val="both"/>
      </w:pPr>
      <w:r>
        <w:rPr>
          <w:rFonts w:ascii="Times New Roman"/>
          <w:b/>
          <w:i w:val="false"/>
          <w:color w:val="000000"/>
          <w:sz w:val="28"/>
        </w:rPr>
        <w:t xml:space="preserve">Article 28. Zones of protection of monuments of history and culture </w:t>
      </w:r>
    </w:p>
    <w:p>
      <w:pPr>
        <w:spacing w:after="0"/>
        <w:ind w:left="0"/>
        <w:jc w:val="both"/>
      </w:pPr>
      <w:r>
        <w:rPr>
          <w:rFonts w:ascii="Times New Roman"/>
          <w:b w:val="false"/>
          <w:i w:val="false"/>
          <w:color w:val="000000"/>
          <w:sz w:val="28"/>
        </w:rPr>
        <w:t>
      1. In order to ensure the protection of monuments of history and culture, each historical and cultural monument shall be assigned its protection zone, a zone of regulation of development and a zone of a protected natural landscape.</w:t>
      </w:r>
    </w:p>
    <w:p>
      <w:pPr>
        <w:spacing w:after="0"/>
        <w:ind w:left="0"/>
        <w:jc w:val="both"/>
      </w:pPr>
      <w:r>
        <w:rPr>
          <w:rFonts w:ascii="Times New Roman"/>
          <w:b w:val="false"/>
          <w:i w:val="false"/>
          <w:color w:val="000000"/>
          <w:sz w:val="28"/>
        </w:rPr>
        <w:t>
      Determination of the boundaries of protected zones, development regulation zones and zones of a protected natural landscape of historical and cultural monuments shall be carried out by:</w:t>
      </w:r>
    </w:p>
    <w:p>
      <w:pPr>
        <w:spacing w:after="0"/>
        <w:ind w:left="0"/>
        <w:jc w:val="both"/>
      </w:pPr>
      <w:r>
        <w:rPr>
          <w:rFonts w:ascii="Times New Roman"/>
          <w:b w:val="false"/>
          <w:i w:val="false"/>
          <w:color w:val="000000"/>
          <w:sz w:val="28"/>
        </w:rPr>
        <w:t>
      local executive bodies - in relation to monuments of history and culture of local importance;</w:t>
      </w:r>
    </w:p>
    <w:p>
      <w:pPr>
        <w:spacing w:after="0"/>
        <w:ind w:left="0"/>
        <w:jc w:val="both"/>
      </w:pPr>
      <w:r>
        <w:rPr>
          <w:rFonts w:ascii="Times New Roman"/>
          <w:b w:val="false"/>
          <w:i w:val="false"/>
          <w:color w:val="000000"/>
          <w:sz w:val="28"/>
        </w:rPr>
        <w:t>
      the authorized body - in relation to historical and cultural monuments of international and republican status.</w:t>
      </w:r>
    </w:p>
    <w:p>
      <w:pPr>
        <w:spacing w:after="0"/>
        <w:ind w:left="0"/>
        <w:jc w:val="both"/>
      </w:pPr>
      <w:r>
        <w:rPr>
          <w:rFonts w:ascii="Times New Roman"/>
          <w:b w:val="false"/>
          <w:i w:val="false"/>
          <w:color w:val="000000"/>
          <w:sz w:val="28"/>
        </w:rPr>
        <w:t>
      2 . The boundaries of protected zones, development regulation zones and zones of a protected natural landscape of historical and cultural monuments shall be approved by local executive bodies of regions, cities of republican status, the capital and shall be entered into the historical and architectural base plan and a map-diagram of the corresponding area where the location of historical and cultural monuments is recorded.</w:t>
      </w:r>
    </w:p>
    <w:p>
      <w:pPr>
        <w:spacing w:after="0"/>
        <w:ind w:left="0"/>
        <w:jc w:val="both"/>
      </w:pPr>
      <w:r>
        <w:rPr>
          <w:rFonts w:ascii="Times New Roman"/>
          <w:b w:val="false"/>
          <w:i w:val="false"/>
          <w:color w:val="000000"/>
          <w:sz w:val="28"/>
        </w:rPr>
        <w:t>
      3. Violation of the regime of land use within the protection zones, zones of regulation of development and zones of protected natural landscape of monuments of history and culture shall entail administrative responsibility in accordance with the Code of the Republic of Kazakhstan on Administrative Offenses.</w:t>
      </w:r>
    </w:p>
    <w:p>
      <w:pPr>
        <w:spacing w:after="0"/>
        <w:ind w:left="0"/>
        <w:jc w:val="both"/>
      </w:pPr>
      <w:r>
        <w:rPr>
          <w:rFonts w:ascii="Times New Roman"/>
          <w:b/>
          <w:i w:val="false"/>
          <w:color w:val="000000"/>
          <w:sz w:val="28"/>
        </w:rPr>
        <w:t>Article 29. Relocation and changing of the monument of history and culture</w:t>
      </w:r>
    </w:p>
    <w:p>
      <w:pPr>
        <w:spacing w:after="0"/>
        <w:ind w:left="0"/>
        <w:jc w:val="both"/>
      </w:pPr>
      <w:r>
        <w:rPr>
          <w:rFonts w:ascii="Times New Roman"/>
          <w:b w:val="false"/>
          <w:i w:val="false"/>
          <w:color w:val="000000"/>
          <w:sz w:val="28"/>
        </w:rPr>
        <w:t>
      1. Relocation and changing of a historical and cultural monument shall be a change in the position of a historical and cultural monument in space, its appearance, space-planning and design solutions and structures, interior and other physical characteristics reflected in the passport of a historical and cultural monument.</w:t>
      </w:r>
    </w:p>
    <w:p>
      <w:pPr>
        <w:spacing w:after="0"/>
        <w:ind w:left="0"/>
        <w:jc w:val="both"/>
      </w:pPr>
      <w:r>
        <w:rPr>
          <w:rFonts w:ascii="Times New Roman"/>
          <w:b w:val="false"/>
          <w:i w:val="false"/>
          <w:color w:val="000000"/>
          <w:sz w:val="28"/>
        </w:rPr>
        <w:t xml:space="preserve">
      2. Relocation and changing of the monument of history and culture shall be prohibited. </w:t>
      </w:r>
    </w:p>
    <w:p>
      <w:pPr>
        <w:spacing w:after="0"/>
        <w:ind w:left="0"/>
        <w:jc w:val="both"/>
      </w:pPr>
      <w:r>
        <w:rPr>
          <w:rFonts w:ascii="Times New Roman"/>
          <w:b w:val="false"/>
          <w:i w:val="false"/>
          <w:color w:val="000000"/>
          <w:sz w:val="28"/>
        </w:rPr>
        <w:t>
      An exception shall be allowed only in cases of destruction of more than seventy percent of the monument of history and culture or loss of historical and cultural significance and or if its relocation and change will entail an improvement in the conditions for its preservation by the decision of:</w:t>
      </w:r>
    </w:p>
    <w:p>
      <w:pPr>
        <w:spacing w:after="0"/>
        <w:ind w:left="0"/>
        <w:jc w:val="both"/>
      </w:pPr>
      <w:r>
        <w:rPr>
          <w:rFonts w:ascii="Times New Roman"/>
          <w:b w:val="false"/>
          <w:i w:val="false"/>
          <w:color w:val="000000"/>
          <w:sz w:val="28"/>
        </w:rPr>
        <w:t>
      1) the authorized body on the basis of the conclusion of the historical and cultural expertise and the recommendation of the special commission on the issues of historical and cultural heritage for historical and cultural monuments of international and republican status;</w:t>
      </w:r>
    </w:p>
    <w:p>
      <w:pPr>
        <w:spacing w:after="0"/>
        <w:ind w:left="0"/>
        <w:jc w:val="both"/>
      </w:pPr>
      <w:r>
        <w:rPr>
          <w:rFonts w:ascii="Times New Roman"/>
          <w:b w:val="false"/>
          <w:i w:val="false"/>
          <w:color w:val="000000"/>
          <w:sz w:val="28"/>
        </w:rPr>
        <w:t>
      2) local executive bodies of regions, cities of republican status, the capital on the basis of the conclusion of the historical and cultural expertise on historical and cultural monuments of local significance in agreement with the authorized body.</w:t>
      </w:r>
    </w:p>
    <w:p>
      <w:pPr>
        <w:spacing w:after="0"/>
        <w:ind w:left="0"/>
        <w:jc w:val="both"/>
      </w:pPr>
      <w:r>
        <w:rPr>
          <w:rFonts w:ascii="Times New Roman"/>
          <w:b w:val="false"/>
          <w:i w:val="false"/>
          <w:color w:val="000000"/>
          <w:sz w:val="28"/>
        </w:rPr>
        <w:t xml:space="preserve">
      3. Individuals and legal entities that have received a decision, when relocating and changing a monument of history and culture, must ensure the conditions for its preservation. </w:t>
      </w:r>
    </w:p>
    <w:p>
      <w:pPr>
        <w:spacing w:after="0"/>
        <w:ind w:left="0"/>
        <w:jc w:val="both"/>
      </w:pPr>
      <w:r>
        <w:rPr>
          <w:rFonts w:ascii="Times New Roman"/>
          <w:b w:val="false"/>
          <w:i w:val="false"/>
          <w:color w:val="000000"/>
          <w:sz w:val="28"/>
        </w:rPr>
        <w:t>
      The relocated and changed historical and cultural monument shall be fixed by:</w:t>
      </w:r>
    </w:p>
    <w:p>
      <w:pPr>
        <w:spacing w:after="0"/>
        <w:ind w:left="0"/>
        <w:jc w:val="both"/>
      </w:pPr>
      <w:r>
        <w:rPr>
          <w:rFonts w:ascii="Times New Roman"/>
          <w:b w:val="false"/>
          <w:i w:val="false"/>
          <w:color w:val="000000"/>
          <w:sz w:val="28"/>
        </w:rPr>
        <w:t>
      local executive bodies of regions, cities of republican status, the capital - in relation to monuments of history and culture of local significance;</w:t>
      </w:r>
    </w:p>
    <w:p>
      <w:pPr>
        <w:spacing w:after="0"/>
        <w:ind w:left="0"/>
        <w:jc w:val="both"/>
      </w:pPr>
      <w:r>
        <w:rPr>
          <w:rFonts w:ascii="Times New Roman"/>
          <w:b w:val="false"/>
          <w:i w:val="false"/>
          <w:color w:val="000000"/>
          <w:sz w:val="28"/>
        </w:rPr>
        <w:t>
      authorized body - in relation to historical and cultural monuments of international and republican status.</w:t>
      </w:r>
    </w:p>
    <w:p>
      <w:pPr>
        <w:spacing w:after="0"/>
        <w:ind w:left="0"/>
        <w:jc w:val="both"/>
      </w:pPr>
      <w:r>
        <w:rPr>
          <w:rFonts w:ascii="Times New Roman"/>
          <w:b w:val="false"/>
          <w:i w:val="false"/>
          <w:color w:val="000000"/>
          <w:sz w:val="28"/>
        </w:rPr>
        <w:t xml:space="preserve">
      4. Expenses associated with the implementation of these works shall be borne by individuals and legal entities who have received a decision to move and change the monument of history and culture. </w:t>
      </w:r>
    </w:p>
    <w:p>
      <w:pPr>
        <w:spacing w:after="0"/>
        <w:ind w:left="0"/>
        <w:jc w:val="both"/>
      </w:pPr>
      <w:r>
        <w:rPr>
          <w:rFonts w:ascii="Times New Roman"/>
          <w:b/>
          <w:i w:val="false"/>
          <w:color w:val="000000"/>
          <w:sz w:val="28"/>
        </w:rPr>
        <w:t xml:space="preserve">Article 30. Ensuring the preservation of historical and cultural heritage sites during the development of territories </w:t>
      </w:r>
    </w:p>
    <w:p>
      <w:pPr>
        <w:spacing w:after="0"/>
        <w:ind w:left="0"/>
        <w:jc w:val="both"/>
      </w:pPr>
      <w:r>
        <w:rPr>
          <w:rFonts w:ascii="Times New Roman"/>
          <w:b w:val="false"/>
          <w:i w:val="false"/>
          <w:color w:val="000000"/>
          <w:sz w:val="28"/>
        </w:rPr>
        <w:t>
      1. During the development of territories prior to the allotment of land plots, archaeological work must be carried out to identify historical and cultural heritage sites in accordance with the legislation of the Republic of Kazakhstan.</w:t>
      </w:r>
    </w:p>
    <w:p>
      <w:pPr>
        <w:spacing w:after="0"/>
        <w:ind w:left="0"/>
        <w:jc w:val="both"/>
      </w:pPr>
      <w:r>
        <w:rPr>
          <w:rFonts w:ascii="Times New Roman"/>
          <w:b w:val="false"/>
          <w:i w:val="false"/>
          <w:color w:val="000000"/>
          <w:sz w:val="28"/>
        </w:rPr>
        <w:t>
      In case of discovery of objects of historical, scientific, artistic and cultural value, individuals and legal entities are obliged to suspend further work and report this to the authorized body and local executive bodies of regions, cities of republican significance, and the capital within three working days.</w:t>
      </w:r>
    </w:p>
    <w:p>
      <w:pPr>
        <w:spacing w:after="0"/>
        <w:ind w:left="0"/>
        <w:jc w:val="both"/>
      </w:pPr>
      <w:r>
        <w:rPr>
          <w:rFonts w:ascii="Times New Roman"/>
          <w:b w:val="false"/>
          <w:i w:val="false"/>
          <w:color w:val="000000"/>
          <w:sz w:val="28"/>
        </w:rPr>
        <w:t>
      2. When historical and cultural heritage sites are discovered at the stage of development of land plots, they shall be included in the list of preliminary registration by local executive bodies of regions, cities of republican status, the capital within one month from the date of notification of the discovery, and until a final decision on their status is made, they shall be subject to protection along with monuments of history and culture in accordance with this Law.</w:t>
      </w:r>
    </w:p>
    <w:p>
      <w:pPr>
        <w:spacing w:after="0"/>
        <w:ind w:left="0"/>
        <w:jc w:val="both"/>
      </w:pPr>
      <w:r>
        <w:rPr>
          <w:rFonts w:ascii="Times New Roman"/>
          <w:b w:val="false"/>
          <w:i w:val="false"/>
          <w:color w:val="000000"/>
          <w:sz w:val="28"/>
        </w:rPr>
        <w:t>
      The inclusion in the State List of Historical and Cultural Monuments of historical and cultural heritage sites discovered during the development of land plots and included in the list of preliminary registration, or their exclusion from the list of preliminary registration shall be carried out by the relevant state bodies within three months from the moment of their inclusion in the list of preliminary accounting.</w:t>
      </w:r>
    </w:p>
    <w:p>
      <w:pPr>
        <w:spacing w:after="0"/>
        <w:ind w:left="0"/>
        <w:jc w:val="both"/>
      </w:pPr>
      <w:r>
        <w:rPr>
          <w:rFonts w:ascii="Times New Roman"/>
          <w:b w:val="false"/>
          <w:i w:val="false"/>
          <w:color w:val="000000"/>
          <w:sz w:val="28"/>
        </w:rPr>
        <w:t>
      In case of non-fulfillment of the measures provided for by this paragraph, the owner or land user shall have the right to resume the development of the land plot within the established time frame.</w:t>
      </w:r>
    </w:p>
    <w:p>
      <w:pPr>
        <w:spacing w:after="0"/>
        <w:ind w:left="0"/>
        <w:jc w:val="both"/>
      </w:pPr>
      <w:r>
        <w:rPr>
          <w:rFonts w:ascii="Times New Roman"/>
          <w:b w:val="false"/>
          <w:i w:val="false"/>
          <w:color w:val="000000"/>
          <w:sz w:val="28"/>
        </w:rPr>
        <w:t>
      When intending to start large-scale restoration or new construction work on the territories of historical and cultural monuments included in the UNESCO World Heritage List, the authorized body shall, through the Ministry of Foreign Affairs of the Republic of Kazakhstan, notify the UNESCO World Heritage Committee in accordance with the Convention Concerning the Protection of World Cultural and Natural Heritage.</w:t>
      </w:r>
    </w:p>
    <w:p>
      <w:pPr>
        <w:spacing w:after="0"/>
        <w:ind w:left="0"/>
        <w:jc w:val="both"/>
      </w:pPr>
      <w:r>
        <w:rPr>
          <w:rFonts w:ascii="Times New Roman"/>
          <w:b w:val="false"/>
          <w:i w:val="false"/>
          <w:color w:val="000000"/>
          <w:sz w:val="28"/>
        </w:rPr>
        <w:t>
      3. It shall be prohibited to carry out works that may endanger the existence of historical and cultural heritage sites.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 Planning of scientific restoration work of monuments of history and culture </w:t>
      </w:r>
    </w:p>
    <w:p>
      <w:pPr>
        <w:spacing w:after="0"/>
        <w:ind w:left="0"/>
        <w:jc w:val="both"/>
      </w:pPr>
      <w:r>
        <w:rPr>
          <w:rFonts w:ascii="Times New Roman"/>
          <w:b w:val="false"/>
          <w:i w:val="false"/>
          <w:color w:val="ff0000"/>
          <w:sz w:val="28"/>
        </w:rPr>
        <w:t>
      Footnote. Article 31 is excluded by the Law of the Republic of Kazakhstan dated 10.01.2025 № 153-VIII (shall be enforced ten calendar days after the date of its first official publication).</w:t>
      </w:r>
    </w:p>
    <w:p>
      <w:pPr>
        <w:spacing w:after="0"/>
        <w:ind w:left="0"/>
        <w:jc w:val="both"/>
      </w:pPr>
      <w:r>
        <w:rPr>
          <w:rFonts w:ascii="Times New Roman"/>
          <w:b/>
          <w:i w:val="false"/>
          <w:color w:val="000000"/>
          <w:sz w:val="28"/>
        </w:rPr>
        <w:t>Article 32. Scientific and restoration works on a historical and cultural monument and their planning</w:t>
      </w:r>
    </w:p>
    <w:p>
      <w:pPr>
        <w:spacing w:after="0"/>
        <w:ind w:left="0"/>
        <w:jc w:val="both"/>
      </w:pPr>
      <w:r>
        <w:rPr>
          <w:rFonts w:ascii="Times New Roman"/>
          <w:b w:val="false"/>
          <w:i w:val="false"/>
          <w:color w:val="ff0000"/>
          <w:sz w:val="28"/>
        </w:rPr>
        <w:t>
      Footnote. The title of Article 32 as amended by the Law of the Republic of Kazakhstan dated 10.01.2025 № 153-VIII (shall be enforced ten calendar days after the date of its first official publication).</w:t>
      </w:r>
    </w:p>
    <w:p>
      <w:pPr>
        <w:spacing w:after="0"/>
        <w:ind w:left="0"/>
        <w:jc w:val="both"/>
      </w:pPr>
      <w:r>
        <w:rPr>
          <w:rFonts w:ascii="Times New Roman"/>
          <w:b w:val="false"/>
          <w:i w:val="false"/>
          <w:color w:val="000000"/>
          <w:sz w:val="28"/>
        </w:rPr>
        <w:t>
      1. Scientific restoration work on the monument of history and culture shall include:</w:t>
      </w:r>
    </w:p>
    <w:p>
      <w:pPr>
        <w:spacing w:after="0"/>
        <w:ind w:left="0"/>
        <w:jc w:val="both"/>
      </w:pPr>
      <w:r>
        <w:rPr>
          <w:rFonts w:ascii="Times New Roman"/>
          <w:b w:val="false"/>
          <w:i w:val="false"/>
          <w:color w:val="000000"/>
          <w:sz w:val="28"/>
        </w:rPr>
        <w:t>
      1) scientific research - a set of measures aimed at studying, assessing the quality, degree of preservation and determining the scope of necessary work carried out to preserve a monument of history and culture, including activities carried out in the course of developing scientific and project documentation;</w:t>
      </w:r>
    </w:p>
    <w:p>
      <w:pPr>
        <w:spacing w:after="0"/>
        <w:ind w:left="0"/>
        <w:jc w:val="both"/>
      </w:pPr>
      <w:r>
        <w:rPr>
          <w:rFonts w:ascii="Times New Roman"/>
          <w:b w:val="false"/>
          <w:i w:val="false"/>
          <w:color w:val="000000"/>
          <w:sz w:val="28"/>
        </w:rPr>
        <w:t>
      2) conservation - a set of measures that protect a historical and cultural monument from further destruction and ensure the consolidation and protection of structural parts and decorative elements without changing the historically formed appearance of a historical and cultural monument. Conservation shall also include emergency response work, consisting of measures to ensure the physical safety of the monument of history and culture;</w:t>
      </w:r>
    </w:p>
    <w:p>
      <w:pPr>
        <w:spacing w:after="0"/>
        <w:ind w:left="0"/>
        <w:jc w:val="both"/>
      </w:pPr>
      <w:r>
        <w:rPr>
          <w:rFonts w:ascii="Times New Roman"/>
          <w:b w:val="false"/>
          <w:i w:val="false"/>
          <w:color w:val="000000"/>
          <w:sz w:val="28"/>
        </w:rPr>
        <w:t>
      3) restoration - a set of measures that ensure the preservation and disclosure of the historical, architectural and artistic appearance of a historical and cultural monument by freeing it from layers that have no value and distorting the appearance of a historical and cultural monument, replenishment of the lost elements of the building, ensemble and complex on the basis of scientific sound data;</w:t>
      </w:r>
    </w:p>
    <w:p>
      <w:pPr>
        <w:spacing w:after="0"/>
        <w:ind w:left="0"/>
        <w:jc w:val="both"/>
      </w:pPr>
      <w:r>
        <w:rPr>
          <w:rFonts w:ascii="Times New Roman"/>
          <w:b w:val="false"/>
          <w:i w:val="false"/>
          <w:color w:val="000000"/>
          <w:sz w:val="28"/>
        </w:rPr>
        <w:t>
      4) reconstruction - a set of measures to restore a lost historical and cultural monument in the presence of sufficient scientific data and a special historical, scientific, artistic or cultural value of the historical and cultural monument;</w:t>
      </w:r>
    </w:p>
    <w:p>
      <w:pPr>
        <w:spacing w:after="0"/>
        <w:ind w:left="0"/>
        <w:jc w:val="both"/>
      </w:pPr>
      <w:r>
        <w:rPr>
          <w:rFonts w:ascii="Times New Roman"/>
          <w:b w:val="false"/>
          <w:i w:val="false"/>
          <w:color w:val="000000"/>
          <w:sz w:val="28"/>
        </w:rPr>
        <w:t>
      5) repair - a set of measures to maintain the technical condition of a historical and cultural monument by carrying out periodic works without changing its existing appearance;</w:t>
      </w:r>
    </w:p>
    <w:p>
      <w:pPr>
        <w:spacing w:after="0"/>
        <w:ind w:left="0"/>
        <w:jc w:val="both"/>
      </w:pPr>
      <w:r>
        <w:rPr>
          <w:rFonts w:ascii="Times New Roman"/>
          <w:b w:val="false"/>
          <w:i w:val="false"/>
          <w:color w:val="000000"/>
          <w:sz w:val="28"/>
        </w:rPr>
        <w:t>
      6) adaptation - a set of measures carried out in order to create conditions for the modern use of a historical and cultural monument without prejudice to its historical, scientific, artistic or cultural value and preservation.</w:t>
      </w:r>
    </w:p>
    <w:p>
      <w:pPr>
        <w:spacing w:after="0"/>
        <w:ind w:left="0"/>
        <w:jc w:val="both"/>
      </w:pPr>
      <w:r>
        <w:rPr>
          <w:rFonts w:ascii="Times New Roman"/>
          <w:b w:val="false"/>
          <w:i w:val="false"/>
          <w:color w:val="000000"/>
          <w:sz w:val="28"/>
        </w:rPr>
        <w:t>
      2. Scientific restoration work of the monument of history and culture shall be carried out in accordance with the scientific and project documentation of scientific restoration work of monuments of history and culture.</w:t>
      </w:r>
    </w:p>
    <w:p>
      <w:pPr>
        <w:spacing w:after="0"/>
        <w:ind w:left="0"/>
        <w:jc w:val="both"/>
      </w:pPr>
      <w:r>
        <w:rPr>
          <w:rFonts w:ascii="Times New Roman"/>
          <w:b w:val="false"/>
          <w:i w:val="false"/>
          <w:color w:val="000000"/>
          <w:sz w:val="28"/>
        </w:rPr>
        <w:t>
      3. Scientific and restoration work of historical and cultural monuments shall be carried out at the expense of budget funds, attracting investments, as well as funds of owners and users of historical and cultural monuments.</w:t>
      </w:r>
    </w:p>
    <w:p>
      <w:pPr>
        <w:spacing w:after="0"/>
        <w:ind w:left="0"/>
        <w:jc w:val="both"/>
      </w:pPr>
      <w:r>
        <w:rPr>
          <w:rFonts w:ascii="Times New Roman"/>
          <w:b w:val="false"/>
          <w:i w:val="false"/>
          <w:color w:val="000000"/>
          <w:sz w:val="28"/>
        </w:rPr>
        <w:t>
      4. Scientific and restoration work of historical and cultural monuments shall be carried out by individuals and legal entities on the basis of a license to carry out scientific restoration work of historical and cultural monuments and (or) archaeological work, as well as a license for construction and installation work in case of construction and installation works.</w:t>
      </w:r>
    </w:p>
    <w:p>
      <w:pPr>
        <w:spacing w:after="0"/>
        <w:ind w:left="0"/>
        <w:jc w:val="both"/>
      </w:pPr>
      <w:r>
        <w:rPr>
          <w:rFonts w:ascii="Times New Roman"/>
          <w:b w:val="false"/>
          <w:i w:val="false"/>
          <w:color w:val="000000"/>
          <w:sz w:val="28"/>
        </w:rPr>
        <w:t>
      5. Scientific-restoration works on historical and cultural monuments shall be carried out on the basis of the plan of scientific-restoration works on historical and cultural monuments approved by the authorized body.</w:t>
      </w:r>
    </w:p>
    <w:p>
      <w:pPr>
        <w:spacing w:after="0"/>
        <w:ind w:left="0"/>
        <w:jc w:val="both"/>
      </w:pPr>
      <w:r>
        <w:rPr>
          <w:rFonts w:ascii="Times New Roman"/>
          <w:b w:val="false"/>
          <w:i w:val="false"/>
          <w:color w:val="000000"/>
          <w:sz w:val="28"/>
        </w:rPr>
        <w:t>
      It is noy allowed to carry out scientific-restoration works on historical and cultural monuments outside the plan.</w:t>
      </w:r>
    </w:p>
    <w:p>
      <w:pPr>
        <w:spacing w:after="0"/>
        <w:ind w:left="0"/>
        <w:jc w:val="both"/>
      </w:pPr>
      <w:r>
        <w:rPr>
          <w:rFonts w:ascii="Times New Roman"/>
          <w:b w:val="false"/>
          <w:i w:val="false"/>
          <w:color w:val="000000"/>
          <w:sz w:val="28"/>
        </w:rPr>
        <w:t>
      The plan of scientific-restoration works on historical and cultural monuments shall be formed by the authorized body for the forthcoming calendar year taking into account proposals of state bodies and local executive bodies, as well as natural and legal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06.04.2024  № 71-VIII (shall enter into force upon expiry of sixty calendar days after the date of its first official publication);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 Planning of archaeological works </w:t>
      </w:r>
    </w:p>
    <w:p>
      <w:pPr>
        <w:spacing w:after="0"/>
        <w:ind w:left="0"/>
        <w:jc w:val="both"/>
      </w:pPr>
      <w:r>
        <w:rPr>
          <w:rFonts w:ascii="Times New Roman"/>
          <w:b w:val="false"/>
          <w:i w:val="false"/>
          <w:color w:val="ff0000"/>
          <w:sz w:val="28"/>
        </w:rPr>
        <w:t>
      Footnote. Article 33 excluded by the Law of the Republic of Kazakhstan dated 10.01.2025 № 153-VIII (shall be enforced ten calendar days after the date of its first official publication).</w:t>
      </w:r>
    </w:p>
    <w:p>
      <w:pPr>
        <w:spacing w:after="0"/>
        <w:ind w:left="0"/>
        <w:jc w:val="both"/>
      </w:pPr>
      <w:r>
        <w:rPr>
          <w:rFonts w:ascii="Times New Roman"/>
          <w:b/>
          <w:i w:val="false"/>
          <w:color w:val="000000"/>
          <w:sz w:val="28"/>
        </w:rPr>
        <w:t>Article 34. Carrying out archaeological work and planning thereof</w:t>
      </w:r>
    </w:p>
    <w:p>
      <w:pPr>
        <w:spacing w:after="0"/>
        <w:ind w:left="0"/>
        <w:jc w:val="both"/>
      </w:pPr>
      <w:r>
        <w:rPr>
          <w:rFonts w:ascii="Times New Roman"/>
          <w:b w:val="false"/>
          <w:i w:val="false"/>
          <w:color w:val="000000"/>
          <w:sz w:val="28"/>
        </w:rPr>
        <w:t>
      1. Carrying out archaeological work on the territory of the Republic of Kazakhstan shall be permitted if there is a license for the activity of carrying out scientific restoration work on historical and cultural monuments and (or) archaeological work, as well as in the manner determined by the authorized body.</w:t>
      </w:r>
    </w:p>
    <w:p>
      <w:pPr>
        <w:spacing w:after="0"/>
        <w:ind w:left="0"/>
        <w:jc w:val="both"/>
      </w:pPr>
      <w:r>
        <w:rPr>
          <w:rFonts w:ascii="Times New Roman"/>
          <w:b w:val="false"/>
          <w:i w:val="false"/>
          <w:color w:val="000000"/>
          <w:sz w:val="28"/>
        </w:rPr>
        <w:t>
      Individuals and legal entities carrying out archaeological work shall be required to notify local executive bodies of regions, cities of national significance, the capital about the start of archaeological work before they begin, with the exception of work on historical and cultural monuments of international and national significance, of which the authorized body is notified.</w:t>
      </w:r>
    </w:p>
    <w:p>
      <w:pPr>
        <w:spacing w:after="0"/>
        <w:ind w:left="0"/>
        <w:jc w:val="both"/>
      </w:pPr>
      <w:r>
        <w:rPr>
          <w:rFonts w:ascii="Times New Roman"/>
          <w:b w:val="false"/>
          <w:i w:val="false"/>
          <w:color w:val="000000"/>
          <w:sz w:val="28"/>
        </w:rPr>
        <w:t>
      2. Archaeological works shall be carried out on the basis of the plan of archaeological works approved by the authorized body.</w:t>
      </w:r>
    </w:p>
    <w:p>
      <w:pPr>
        <w:spacing w:after="0"/>
        <w:ind w:left="0"/>
        <w:jc w:val="both"/>
      </w:pPr>
      <w:r>
        <w:rPr>
          <w:rFonts w:ascii="Times New Roman"/>
          <w:b w:val="false"/>
          <w:i w:val="false"/>
          <w:color w:val="000000"/>
          <w:sz w:val="28"/>
        </w:rPr>
        <w:t>
      Conducting archaeological works outside the plan is not allowed.</w:t>
      </w:r>
    </w:p>
    <w:p>
      <w:pPr>
        <w:spacing w:after="0"/>
        <w:ind w:left="0"/>
        <w:jc w:val="both"/>
      </w:pPr>
      <w:r>
        <w:rPr>
          <w:rFonts w:ascii="Times New Roman"/>
          <w:b w:val="false"/>
          <w:i w:val="false"/>
          <w:color w:val="000000"/>
          <w:sz w:val="28"/>
        </w:rPr>
        <w:t>
      The plan of archaeological works shall be formed by the authorized body for the forthcoming calendar year taking into account the proposals of state bodies and local executive bodies, as well as individuals and legal entities.</w:t>
      </w:r>
    </w:p>
    <w:p>
      <w:pPr>
        <w:spacing w:after="0"/>
        <w:ind w:left="0"/>
        <w:jc w:val="both"/>
      </w:pPr>
      <w:r>
        <w:rPr>
          <w:rFonts w:ascii="Times New Roman"/>
          <w:b w:val="false"/>
          <w:i w:val="false"/>
          <w:color w:val="000000"/>
          <w:sz w:val="28"/>
        </w:rPr>
        <w:t>
      3. After completion of archaeological work, individuals and legal entities that carried it out shall be obliged to carry out conservation work on the site, restore land plots and other natural objects disturbed as a result of archaeological work.</w:t>
      </w:r>
    </w:p>
    <w:p>
      <w:pPr>
        <w:spacing w:after="0"/>
        <w:ind w:left="0"/>
        <w:jc w:val="both"/>
      </w:pPr>
      <w:r>
        <w:rPr>
          <w:rFonts w:ascii="Times New Roman"/>
          <w:b w:val="false"/>
          <w:i w:val="false"/>
          <w:color w:val="000000"/>
          <w:sz w:val="28"/>
        </w:rPr>
        <w:t>
      4. All materials and finds obtained by individuals and legal entities of the Republic of Kazakhstan and other states as a result of archaeological work on the territory of Kazakhstan shall be transferred to state museums of the Republic of Kazakhstan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35. Discovery of treasure containing things related to cultural values </w:t>
      </w:r>
    </w:p>
    <w:p>
      <w:pPr>
        <w:spacing w:after="0"/>
        <w:ind w:left="0"/>
        <w:jc w:val="both"/>
      </w:pPr>
      <w:r>
        <w:rPr>
          <w:rFonts w:ascii="Times New Roman"/>
          <w:b w:val="false"/>
          <w:i w:val="false"/>
          <w:color w:val="000000"/>
          <w:sz w:val="28"/>
        </w:rPr>
        <w:t>
      1. If a treasure is found containing things related to cultural values, they shall be subject to transfer to the ownership of the Republic of Kazakhstan. The owner of the real estate in which such a treasure is discovered and the person who has discovered the treasure shall have the right, in accordance with Article 247 of the Civil Code of the Republic of Kazakhstan, to receive remuneration in the amount of fifty percent of the value of the treasure in equal shares, unless otherwise established by an agreement between them. In the event that a treasure containing things related to cult values is discovered on a land plot or in other real estate that belongs to the state, the person who has discovered the treasure shall be entitled to receive fifty percent of the value of this treasure.</w:t>
      </w:r>
    </w:p>
    <w:p>
      <w:pPr>
        <w:spacing w:after="0"/>
        <w:ind w:left="0"/>
        <w:jc w:val="both"/>
      </w:pPr>
      <w:r>
        <w:rPr>
          <w:rFonts w:ascii="Times New Roman"/>
          <w:b w:val="false"/>
          <w:i w:val="false"/>
          <w:color w:val="000000"/>
          <w:sz w:val="28"/>
        </w:rPr>
        <w:t>
      The value of the treasure shall be determined on the basis of a property appraisal report in accordance with the legislation of the Republic of Kazakhstan on appraisal activities.</w:t>
      </w:r>
    </w:p>
    <w:p>
      <w:pPr>
        <w:spacing w:after="0"/>
        <w:ind w:left="0"/>
        <w:jc w:val="both"/>
      </w:pPr>
      <w:r>
        <w:rPr>
          <w:rFonts w:ascii="Times New Roman"/>
          <w:b w:val="false"/>
          <w:i w:val="false"/>
          <w:color w:val="000000"/>
          <w:sz w:val="28"/>
        </w:rPr>
        <w:t xml:space="preserve">
      2. Payment of remuneration for the discovery of a treasure containing things related to cultural values shall be made from budgetary funds in accordance with the Budget Code of the Republic of Kazakhstan. </w:t>
      </w:r>
    </w:p>
    <w:p>
      <w:pPr>
        <w:spacing w:after="0"/>
        <w:ind w:left="0"/>
        <w:jc w:val="both"/>
      </w:pPr>
      <w:r>
        <w:rPr>
          <w:rFonts w:ascii="Times New Roman"/>
          <w:b/>
          <w:i w:val="false"/>
          <w:color w:val="000000"/>
          <w:sz w:val="28"/>
        </w:rPr>
        <w:t>Article 36. Historical and cultural expertise</w:t>
      </w:r>
    </w:p>
    <w:p>
      <w:pPr>
        <w:spacing w:after="0"/>
        <w:ind w:left="0"/>
        <w:jc w:val="both"/>
      </w:pPr>
      <w:r>
        <w:rPr>
          <w:rFonts w:ascii="Times New Roman"/>
          <w:b w:val="false"/>
          <w:i w:val="false"/>
          <w:color w:val="000000"/>
          <w:sz w:val="28"/>
        </w:rPr>
        <w:t>
      1. The objects of historical and cultural expertise shall be:</w:t>
      </w:r>
    </w:p>
    <w:p>
      <w:pPr>
        <w:spacing w:after="0"/>
        <w:ind w:left="0"/>
        <w:jc w:val="both"/>
      </w:pPr>
      <w:r>
        <w:rPr>
          <w:rFonts w:ascii="Times New Roman"/>
          <w:b w:val="false"/>
          <w:i w:val="false"/>
          <w:color w:val="000000"/>
          <w:sz w:val="28"/>
        </w:rPr>
        <w:t>
      1) land plots subject to development;</w:t>
      </w:r>
    </w:p>
    <w:p>
      <w:pPr>
        <w:spacing w:after="0"/>
        <w:ind w:left="0"/>
        <w:jc w:val="both"/>
      </w:pPr>
      <w:r>
        <w:rPr>
          <w:rFonts w:ascii="Times New Roman"/>
          <w:b w:val="false"/>
          <w:i w:val="false"/>
          <w:color w:val="000000"/>
          <w:sz w:val="28"/>
        </w:rPr>
        <w:t>
      2) materials substantiating the inclusion of historical and cultural heritage sites in the state lists of monuments of history and culture;</w:t>
      </w:r>
    </w:p>
    <w:p>
      <w:pPr>
        <w:spacing w:after="0"/>
        <w:ind w:left="0"/>
        <w:jc w:val="both"/>
      </w:pPr>
      <w:r>
        <w:rPr>
          <w:rFonts w:ascii="Times New Roman"/>
          <w:b w:val="false"/>
          <w:i w:val="false"/>
          <w:color w:val="000000"/>
          <w:sz w:val="28"/>
        </w:rPr>
        <w:t>
      3) materials justifying the exclusion of historical and cultural monuments from the state lists of historical and cultural monuments;</w:t>
      </w:r>
    </w:p>
    <w:p>
      <w:pPr>
        <w:spacing w:after="0"/>
        <w:ind w:left="0"/>
        <w:jc w:val="both"/>
      </w:pPr>
      <w:r>
        <w:rPr>
          <w:rFonts w:ascii="Times New Roman"/>
          <w:b w:val="false"/>
          <w:i w:val="false"/>
          <w:color w:val="000000"/>
          <w:sz w:val="28"/>
        </w:rPr>
        <w:t>
      4) materials substantiating the inclusion of historical and cultural monuments in the preliminary list of the world cultural heritage of the Republic of Kazakhstan;</w:t>
      </w:r>
    </w:p>
    <w:p>
      <w:pPr>
        <w:spacing w:after="0"/>
        <w:ind w:left="0"/>
        <w:jc w:val="both"/>
      </w:pPr>
      <w:r>
        <w:rPr>
          <w:rFonts w:ascii="Times New Roman"/>
          <w:b w:val="false"/>
          <w:i w:val="false"/>
          <w:color w:val="000000"/>
          <w:sz w:val="28"/>
        </w:rPr>
        <w:t>
      5) materials substantiating the change in the category of the monument of history and culture, movement and change of the monument of history and culture.</w:t>
      </w:r>
    </w:p>
    <w:p>
      <w:pPr>
        <w:spacing w:after="0"/>
        <w:ind w:left="0"/>
        <w:jc w:val="both"/>
      </w:pPr>
      <w:r>
        <w:rPr>
          <w:rFonts w:ascii="Times New Roman"/>
          <w:b w:val="false"/>
          <w:i w:val="false"/>
          <w:color w:val="000000"/>
          <w:sz w:val="28"/>
        </w:rPr>
        <w:t>
      2. Historical and cultural expertise shall be carried out by individuals and legal entities carrying out activities in the field of protection and use of historical and cultural heritage sites, licensed to carry out scientific and restoration work of monuments of history and culture and (or) archaeological work as well as accreditation of the entity of scientific and (or) scientific and technical activities in accordance with the legislation of the Republic of Kazakhstan on science.</w:t>
      </w:r>
    </w:p>
    <w:p>
      <w:pPr>
        <w:spacing w:after="0"/>
        <w:ind w:left="0"/>
        <w:jc w:val="both"/>
      </w:pPr>
      <w:r>
        <w:rPr>
          <w:rFonts w:ascii="Times New Roman"/>
          <w:b w:val="false"/>
          <w:i w:val="false"/>
          <w:color w:val="000000"/>
          <w:sz w:val="28"/>
        </w:rPr>
        <w:t xml:space="preserve">
      3. Historical and cultural expertise shall be carried out in the manner determined by the authorized body. </w:t>
      </w:r>
    </w:p>
    <w:p>
      <w:pPr>
        <w:spacing w:after="0"/>
        <w:ind w:left="0"/>
        <w:jc w:val="both"/>
      </w:pPr>
      <w:r>
        <w:rPr>
          <w:rFonts w:ascii="Times New Roman"/>
          <w:b w:val="false"/>
          <w:i w:val="false"/>
          <w:color w:val="000000"/>
          <w:sz w:val="28"/>
        </w:rPr>
        <w:t>
      4. A conclusion shall be issued, based on the results of the historical and cultural expertise.</w:t>
      </w:r>
    </w:p>
    <w:p>
      <w:pPr>
        <w:spacing w:after="0"/>
        <w:ind w:left="0"/>
        <w:jc w:val="both"/>
      </w:pPr>
      <w:r>
        <w:rPr>
          <w:rFonts w:ascii="Times New Roman"/>
          <w:b w:val="false"/>
          <w:i w:val="false"/>
          <w:color w:val="000000"/>
          <w:sz w:val="28"/>
        </w:rPr>
        <w:t>
      The conclusion of the historical and cultural expertise can be appealed to the authorized body or in court.</w:t>
      </w:r>
    </w:p>
    <w:p>
      <w:pPr>
        <w:spacing w:after="0"/>
        <w:ind w:left="0"/>
        <w:jc w:val="both"/>
      </w:pPr>
      <w:r>
        <w:rPr>
          <w:rFonts w:ascii="Times New Roman"/>
          <w:b/>
          <w:i w:val="false"/>
          <w:color w:val="000000"/>
          <w:sz w:val="28"/>
        </w:rPr>
        <w:t xml:space="preserve">Article 37. Responsibility for violation of the legislation of the Republic of Kazakhstan on the protection and use of historical and cultural heritage sites </w:t>
      </w:r>
    </w:p>
    <w:p>
      <w:pPr>
        <w:spacing w:after="0"/>
        <w:ind w:left="0"/>
        <w:jc w:val="both"/>
      </w:pPr>
      <w:r>
        <w:rPr>
          <w:rFonts w:ascii="Times New Roman"/>
          <w:b w:val="false"/>
          <w:i w:val="false"/>
          <w:color w:val="000000"/>
          <w:sz w:val="28"/>
        </w:rPr>
        <w:t>
      Violation of the legislation of the Republic of Kazakhstan on the protection and use of historical and cultural heritage sites shall entail liability established by the laws of the Republic of Kazakhstan.</w:t>
      </w:r>
    </w:p>
    <w:p>
      <w:pPr>
        <w:spacing w:after="0"/>
        <w:ind w:left="0"/>
        <w:jc w:val="both"/>
      </w:pPr>
      <w:r>
        <w:rPr>
          <w:rFonts w:ascii="Times New Roman"/>
          <w:b/>
          <w:i w:val="false"/>
          <w:color w:val="000000"/>
          <w:sz w:val="28"/>
        </w:rPr>
        <w:t xml:space="preserve">Article 38. Transitional provision </w:t>
      </w:r>
    </w:p>
    <w:p>
      <w:pPr>
        <w:spacing w:after="0"/>
        <w:ind w:left="0"/>
        <w:jc w:val="both"/>
      </w:pPr>
      <w:r>
        <w:rPr>
          <w:rFonts w:ascii="Times New Roman"/>
          <w:b w:val="false"/>
          <w:i w:val="false"/>
          <w:color w:val="000000"/>
          <w:sz w:val="28"/>
        </w:rPr>
        <w:t>
      Licenses for activities to carry out archaeological and (or) scientific restoration work of historical and cultural monuments, issued before the entry into force of this Law, shall be subject to renewal within three years after the entry into force of this Law in the manner prescribed by the legislation of the Republic of Kazakhstan.</w:t>
      </w:r>
    </w:p>
    <w:p>
      <w:pPr>
        <w:spacing w:after="0"/>
        <w:ind w:left="0"/>
        <w:jc w:val="both"/>
      </w:pPr>
      <w:r>
        <w:rPr>
          <w:rFonts w:ascii="Times New Roman"/>
          <w:b/>
          <w:i w:val="false"/>
          <w:color w:val="000000"/>
          <w:sz w:val="28"/>
        </w:rPr>
        <w:t>Article 39. Enactment procedure for this Law</w:t>
      </w:r>
    </w:p>
    <w:p>
      <w:pPr>
        <w:spacing w:after="0"/>
        <w:ind w:left="0"/>
        <w:jc w:val="both"/>
      </w:pPr>
      <w:r>
        <w:rPr>
          <w:rFonts w:ascii="Times New Roman"/>
          <w:b w:val="false"/>
          <w:i w:val="false"/>
          <w:color w:val="000000"/>
          <w:sz w:val="28"/>
        </w:rPr>
        <w:t xml:space="preserve">
      1. This Law shall enter into force upon the expiration of ten calendar days after the day of its first official publication, with the exception of paragraph 2 of Article 12, which shall be enforced upon the expiration of six months after the day of its first official publication. </w:t>
      </w:r>
    </w:p>
    <w:p>
      <w:pPr>
        <w:spacing w:after="0"/>
        <w:ind w:left="0"/>
        <w:jc w:val="both"/>
      </w:pPr>
      <w:r>
        <w:rPr>
          <w:rFonts w:ascii="Times New Roman"/>
          <w:b w:val="false"/>
          <w:i w:val="false"/>
          <w:color w:val="000000"/>
          <w:sz w:val="28"/>
        </w:rPr>
        <w:t xml:space="preserve">
      2. The Law of the Republic of Kazakhstan dated July 2, 1992 "On the Protection and Use of Historical and Cultural Heritage Sites" shall be deemed to have lost force (Bulletin of the Supreme Council of the Republic of Kazakhstan, 1992, № 15, Article 363; 1995, № 20, article 120; Bulletin of the Parliament of the Republic of Kazakhstan, 2004, № 23, article 142; 2007, № 2, article 18; № 17, article 139; 2009, № 18, article 84; 2010, № 5, article 23; 2011, № 1, article 2; № 5, article 43; № 11, article 102; № 12, article 111; 2012, № 15, article 97; 2013, № 14, article 75; 2014, № 1, article 4; № 10, article 52; № 19-I, 19-II, article 96; № 23, article 143; 2015, № 19-ІІ, article 105; № 20-ІV, article 113; 2016, № 6, article 45; 2017, № 9, article 18; 2018, № 10, article 32).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