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3ed0" w14:textId="eda3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precious metals and precious stones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14 January 2016 № 444-IV.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the public relations that arise in the production of precious metals and the turnover of precious metals and precious stones, commodities containing precious metals, jewelry and other products made of precious metals and precious stones.</w:t>
      </w:r>
    </w:p>
    <w:p>
      <w:pPr>
        <w:spacing w:after="0"/>
        <w:ind w:left="0"/>
        <w:jc w:val="left"/>
      </w:pPr>
      <w:r>
        <w:rPr>
          <w:rFonts w:ascii="Times New Roman"/>
          <w:b/>
          <w:i w:val="false"/>
          <w:color w:val="000000"/>
        </w:rPr>
        <w:t xml:space="preserve"> 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precious stones - natural diamonds, emeralds, rubies, sapphires and alexandrites, as well as natural pearls in raw (natural) and processed form. Unique amber formations are equated to precious stones;</w:t>
      </w:r>
    </w:p>
    <w:p>
      <w:pPr>
        <w:spacing w:after="0"/>
        <w:ind w:left="0"/>
        <w:jc w:val="both"/>
      </w:pPr>
      <w:r>
        <w:rPr>
          <w:rFonts w:ascii="Times New Roman"/>
          <w:b w:val="false"/>
          <w:i w:val="false"/>
          <w:color w:val="000000"/>
          <w:sz w:val="28"/>
        </w:rPr>
        <w:t>
      2) expertise of precious stones, jewelry and other items made of precious metals and precious stones (hereinafter - expertise) is organization and carrying out of tests carried out by authorized organizations, including identification of precious stones and testing of precious metals in jewelry and other products made of precious metals and precious stones , verification of authenticity of impressions of assay marks;</w:t>
      </w:r>
    </w:p>
    <w:p>
      <w:pPr>
        <w:spacing w:after="0"/>
        <w:ind w:left="0"/>
        <w:jc w:val="both"/>
      </w:pPr>
      <w:r>
        <w:rPr>
          <w:rFonts w:ascii="Times New Roman"/>
          <w:b w:val="false"/>
          <w:i w:val="false"/>
          <w:color w:val="000000"/>
          <w:sz w:val="28"/>
        </w:rPr>
        <w:t>
      3) identification of precious stones is establishing conformity of classification and cost characteristics of precious stones to the requirements of normative and technical documentation;</w:t>
      </w:r>
    </w:p>
    <w:p>
      <w:pPr>
        <w:spacing w:after="0"/>
        <w:ind w:left="0"/>
        <w:jc w:val="both"/>
      </w:pPr>
      <w:r>
        <w:rPr>
          <w:rFonts w:ascii="Times New Roman"/>
          <w:b w:val="false"/>
          <w:i w:val="false"/>
          <w:color w:val="000000"/>
          <w:sz w:val="28"/>
        </w:rPr>
        <w:t>
      4) name-registration is a special sign applied to jewelry and other products made of precious metals and precious stones and certifying the manufacturer of jewelry and other products made of precious metals and precious stones;</w:t>
      </w:r>
    </w:p>
    <w:p>
      <w:pPr>
        <w:spacing w:after="0"/>
        <w:ind w:left="0"/>
        <w:jc w:val="both"/>
      </w:pPr>
      <w:r>
        <w:rPr>
          <w:rFonts w:ascii="Times New Roman"/>
          <w:b w:val="false"/>
          <w:i w:val="false"/>
          <w:color w:val="000000"/>
          <w:sz w:val="28"/>
        </w:rPr>
        <w:t>
      5) affinage (refining) is the process of purification of precious metals from impurities and related components, bringing precious metals to the quality corresponding to the national or international standard;</w:t>
      </w:r>
    </w:p>
    <w:p>
      <w:pPr>
        <w:spacing w:after="0"/>
        <w:ind w:left="0"/>
        <w:jc w:val="both"/>
      </w:pPr>
      <w:r>
        <w:rPr>
          <w:rFonts w:ascii="Times New Roman"/>
          <w:b w:val="false"/>
          <w:i w:val="false"/>
          <w:color w:val="000000"/>
          <w:sz w:val="28"/>
        </w:rPr>
        <w:t>
      6) affined (refined) gold is gold, obtained as a result of refining in the form of bullions, plates, granules and powder;</w:t>
      </w:r>
    </w:p>
    <w:p>
      <w:pPr>
        <w:spacing w:after="0"/>
        <w:ind w:left="0"/>
        <w:jc w:val="both"/>
      </w:pPr>
      <w:r>
        <w:rPr>
          <w:rFonts w:ascii="Times New Roman"/>
          <w:b w:val="false"/>
          <w:i w:val="false"/>
          <w:color w:val="000000"/>
          <w:sz w:val="28"/>
        </w:rPr>
        <w:t>
      6-1) refined precious metals - precious metals purified from impurities and related components, brought to the quality corresponding to the national or international standard;</w:t>
      </w:r>
    </w:p>
    <w:p>
      <w:pPr>
        <w:spacing w:after="0"/>
        <w:ind w:left="0"/>
        <w:jc w:val="both"/>
      </w:pPr>
      <w:r>
        <w:rPr>
          <w:rFonts w:ascii="Times New Roman"/>
          <w:b w:val="false"/>
          <w:i w:val="false"/>
          <w:color w:val="000000"/>
          <w:sz w:val="28"/>
        </w:rPr>
        <w:t>
      7) precious metals are gold, silver, platinum and metals of the platinum group (palladium, iridium, rhodium, ruthenium and osmium) in any state and form;</w:t>
      </w:r>
    </w:p>
    <w:p>
      <w:pPr>
        <w:spacing w:after="0"/>
        <w:ind w:left="0"/>
        <w:jc w:val="both"/>
      </w:pPr>
      <w:r>
        <w:rPr>
          <w:rFonts w:ascii="Times New Roman"/>
          <w:b w:val="false"/>
          <w:i w:val="false"/>
          <w:color w:val="000000"/>
          <w:sz w:val="28"/>
        </w:rPr>
        <w:t>
      8) precious metal nuggets that are not subjects to refining are nuggets of precious metals that differ sharply in size from the prevailing precious metal particles in this particular deposit and have a mass of more than 0.3 grams, isolated from minerals of precious metals, intended for circulation on the inside and external markets, use in production, scientific, socio-cultural purposes;</w:t>
      </w:r>
    </w:p>
    <w:p>
      <w:pPr>
        <w:spacing w:after="0"/>
        <w:ind w:left="0"/>
        <w:jc w:val="both"/>
      </w:pPr>
      <w:r>
        <w:rPr>
          <w:rFonts w:ascii="Times New Roman"/>
          <w:b w:val="false"/>
          <w:i w:val="false"/>
          <w:color w:val="000000"/>
          <w:sz w:val="28"/>
        </w:rPr>
        <w:t xml:space="preserve">
      9) scrap and waste of precious metals - products and (or) their constituent parts that are disreputable, lost operational value or subject to elimination which contain precious metal, as well as the remains of precious metal containing materials, intermediate products of metallurgical production, formed during the production and use of products of technical and domestic use, including incorrigible defect, which can be used for further processing to extract precious metals; </w:t>
      </w:r>
    </w:p>
    <w:p>
      <w:pPr>
        <w:spacing w:after="0"/>
        <w:ind w:left="0"/>
        <w:jc w:val="both"/>
      </w:pPr>
      <w:r>
        <w:rPr>
          <w:rFonts w:ascii="Times New Roman"/>
          <w:b w:val="false"/>
          <w:i w:val="false"/>
          <w:color w:val="000000"/>
          <w:sz w:val="28"/>
        </w:rPr>
        <w:t>
      10) production of precious metals is an extraction of precious metals from mined complex ores, concentrates and other intermediate products containing precious metals, from scrap and waste of precious metals, as well as refining of precious metals;</w:t>
      </w:r>
    </w:p>
    <w:p>
      <w:pPr>
        <w:spacing w:after="0"/>
        <w:ind w:left="0"/>
        <w:jc w:val="both"/>
      </w:pPr>
      <w:r>
        <w:rPr>
          <w:rFonts w:ascii="Times New Roman"/>
          <w:b w:val="false"/>
          <w:i w:val="false"/>
          <w:color w:val="000000"/>
          <w:sz w:val="28"/>
        </w:rPr>
        <w:t>
      11) subjects of precious metals production are legal entities of the Republic of Kazakhstan, which carry out the production of precious metals on the territory of the Republic of Kazakhstan;</w:t>
      </w:r>
    </w:p>
    <w:p>
      <w:pPr>
        <w:spacing w:after="0"/>
        <w:ind w:left="0"/>
        <w:jc w:val="both"/>
      </w:pPr>
      <w:r>
        <w:rPr>
          <w:rFonts w:ascii="Times New Roman"/>
          <w:b w:val="false"/>
          <w:i w:val="false"/>
          <w:color w:val="000000"/>
          <w:sz w:val="28"/>
        </w:rPr>
        <w:t>
      12) jewelry and other items made of precious metals and precious stones (hereinafter - jewelery and other products) are products, except for coins made of precious metals, precious stones, precious metals and their alloys using various types of artistic processing, with inserts from precious stones and other materials of natural or artificial origin or without them, used as various ornaments, utilitarian objects of everyday life and (or) for religious and decorative purposes;</w:t>
      </w:r>
    </w:p>
    <w:p>
      <w:pPr>
        <w:spacing w:after="0"/>
        <w:ind w:left="0"/>
        <w:jc w:val="both"/>
      </w:pPr>
      <w:r>
        <w:rPr>
          <w:rFonts w:ascii="Times New Roman"/>
          <w:b w:val="false"/>
          <w:i w:val="false"/>
          <w:color w:val="000000"/>
          <w:sz w:val="28"/>
        </w:rPr>
        <w:t>
      13) turnover of precious metals and precious stones, raw materials containing precious metals, jewelry and other products – extraction, import, export of precious metals and precious stones, raw materials containing precious metals, jewelry and other products, performing civil transactions with them, purchase of refined gold by the state within the framework of priority law, as well as the use of precious metals and precious stones for investment and other needs;</w:t>
      </w:r>
    </w:p>
    <w:p>
      <w:pPr>
        <w:spacing w:after="0"/>
        <w:ind w:left="0"/>
        <w:jc w:val="both"/>
      </w:pPr>
      <w:r>
        <w:rPr>
          <w:rFonts w:ascii="Times New Roman"/>
          <w:b w:val="false"/>
          <w:i w:val="false"/>
          <w:color w:val="000000"/>
          <w:sz w:val="28"/>
        </w:rPr>
        <w:t>
      14) subjects of production of jewelry and other products are individual entrepreneurs and legal entities that manufacture jewelry and other products;</w:t>
      </w:r>
    </w:p>
    <w:p>
      <w:pPr>
        <w:spacing w:after="0"/>
        <w:ind w:left="0"/>
        <w:jc w:val="both"/>
      </w:pPr>
      <w:r>
        <w:rPr>
          <w:rFonts w:ascii="Times New Roman"/>
          <w:b w:val="false"/>
          <w:i w:val="false"/>
          <w:color w:val="000000"/>
          <w:sz w:val="28"/>
        </w:rPr>
        <w:t>
      15) investment gold is gold, which meets the following requirements:</w:t>
      </w:r>
    </w:p>
    <w:p>
      <w:pPr>
        <w:spacing w:after="0"/>
        <w:ind w:left="0"/>
        <w:jc w:val="both"/>
      </w:pPr>
      <w:r>
        <w:rPr>
          <w:rFonts w:ascii="Times New Roman"/>
          <w:b w:val="false"/>
          <w:i w:val="false"/>
          <w:color w:val="000000"/>
          <w:sz w:val="28"/>
        </w:rPr>
        <w:t>
      for gold coins:</w:t>
      </w:r>
    </w:p>
    <w:p>
      <w:pPr>
        <w:spacing w:after="0"/>
        <w:ind w:left="0"/>
        <w:jc w:val="both"/>
      </w:pPr>
      <w:r>
        <w:rPr>
          <w:rFonts w:ascii="Times New Roman"/>
          <w:b w:val="false"/>
          <w:i w:val="false"/>
          <w:color w:val="000000"/>
          <w:sz w:val="28"/>
        </w:rPr>
        <w:t>
      such gold coins which do not have numismatic value;</w:t>
      </w:r>
    </w:p>
    <w:p>
      <w:pPr>
        <w:spacing w:after="0"/>
        <w:ind w:left="0"/>
        <w:jc w:val="both"/>
      </w:pPr>
      <w:r>
        <w:rPr>
          <w:rFonts w:ascii="Times New Roman"/>
          <w:b w:val="false"/>
          <w:i w:val="false"/>
          <w:color w:val="000000"/>
          <w:sz w:val="28"/>
        </w:rPr>
        <w:t>
      the purity of gold coins is equal to or greater than 900 thousand shares per 1,000 shares of the total mass (corresponding to 900 samples, 900 ppm, 90.0 percent or 21.6 carats).</w:t>
      </w:r>
    </w:p>
    <w:p>
      <w:pPr>
        <w:spacing w:after="0"/>
        <w:ind w:left="0"/>
        <w:jc w:val="both"/>
      </w:pPr>
      <w:r>
        <w:rPr>
          <w:rFonts w:ascii="Times New Roman"/>
          <w:b w:val="false"/>
          <w:i w:val="false"/>
          <w:color w:val="000000"/>
          <w:sz w:val="28"/>
        </w:rPr>
        <w:t>
      In this case, the gold coin is recognized as having numismatic value when one of the following requirements is met:</w:t>
      </w:r>
    </w:p>
    <w:p>
      <w:pPr>
        <w:spacing w:after="0"/>
        <w:ind w:left="0"/>
        <w:jc w:val="both"/>
      </w:pPr>
      <w:r>
        <w:rPr>
          <w:rFonts w:ascii="Times New Roman"/>
          <w:b w:val="false"/>
          <w:i w:val="false"/>
          <w:color w:val="000000"/>
          <w:sz w:val="28"/>
        </w:rPr>
        <w:t>
      minted before the year 1800;</w:t>
      </w:r>
    </w:p>
    <w:p>
      <w:pPr>
        <w:spacing w:after="0"/>
        <w:ind w:left="0"/>
        <w:jc w:val="both"/>
      </w:pPr>
      <w:r>
        <w:rPr>
          <w:rFonts w:ascii="Times New Roman"/>
          <w:b w:val="false"/>
          <w:i w:val="false"/>
          <w:color w:val="000000"/>
          <w:sz w:val="28"/>
        </w:rPr>
        <w:t>
      minted by technology providing a mirror surface, quality "proof" (proof);</w:t>
      </w:r>
    </w:p>
    <w:p>
      <w:pPr>
        <w:spacing w:after="0"/>
        <w:ind w:left="0"/>
        <w:jc w:val="both"/>
      </w:pPr>
      <w:r>
        <w:rPr>
          <w:rFonts w:ascii="Times New Roman"/>
          <w:b w:val="false"/>
          <w:i w:val="false"/>
          <w:color w:val="000000"/>
          <w:sz w:val="28"/>
        </w:rPr>
        <w:t>
      has a circulation of no more than 1,000 copies;</w:t>
      </w:r>
    </w:p>
    <w:p>
      <w:pPr>
        <w:spacing w:after="0"/>
        <w:ind w:left="0"/>
        <w:jc w:val="both"/>
      </w:pPr>
      <w:r>
        <w:rPr>
          <w:rFonts w:ascii="Times New Roman"/>
          <w:b w:val="false"/>
          <w:i w:val="false"/>
          <w:color w:val="000000"/>
          <w:sz w:val="28"/>
        </w:rPr>
        <w:t>
      its market price exceeds the value of gold contained in the coin by more than 80 percent.</w:t>
      </w:r>
    </w:p>
    <w:p>
      <w:pPr>
        <w:spacing w:after="0"/>
        <w:ind w:left="0"/>
        <w:jc w:val="both"/>
      </w:pPr>
      <w:r>
        <w:rPr>
          <w:rFonts w:ascii="Times New Roman"/>
          <w:b w:val="false"/>
          <w:i w:val="false"/>
          <w:color w:val="000000"/>
          <w:sz w:val="28"/>
        </w:rPr>
        <w:t>
      The value of gold contained in a coin is determined by multiplying the morning fixing (price quotation) of gold that is set (which is set) by London Association of Precious Metals Market at the date the gold coin sale to the market exchange rate established on that date.</w:t>
      </w:r>
    </w:p>
    <w:p>
      <w:pPr>
        <w:spacing w:after="0"/>
        <w:ind w:left="0"/>
        <w:jc w:val="both"/>
      </w:pPr>
      <w:r>
        <w:rPr>
          <w:rFonts w:ascii="Times New Roman"/>
          <w:b w:val="false"/>
          <w:i w:val="false"/>
          <w:color w:val="000000"/>
          <w:sz w:val="28"/>
        </w:rPr>
        <w:t>
      For the rest of the gold:</w:t>
      </w:r>
    </w:p>
    <w:p>
      <w:pPr>
        <w:spacing w:after="0"/>
        <w:ind w:left="0"/>
        <w:jc w:val="both"/>
      </w:pPr>
      <w:r>
        <w:rPr>
          <w:rFonts w:ascii="Times New Roman"/>
          <w:b w:val="false"/>
          <w:i w:val="false"/>
          <w:color w:val="000000"/>
          <w:sz w:val="28"/>
        </w:rPr>
        <w:t>
      such gold is affined (the purity of such gold is equal to or greater than 995 thousandths per 1,000 shares of the ligature mass (corresponding to 995 samples, 995 ppm, 99.5 percent or 23.88 carats);</w:t>
      </w:r>
    </w:p>
    <w:p>
      <w:pPr>
        <w:spacing w:after="0"/>
        <w:ind w:left="0"/>
        <w:jc w:val="both"/>
      </w:pPr>
      <w:r>
        <w:rPr>
          <w:rFonts w:ascii="Times New Roman"/>
          <w:b w:val="false"/>
          <w:i w:val="false"/>
          <w:color w:val="000000"/>
          <w:sz w:val="28"/>
        </w:rPr>
        <w:t>
      such gold corresponds to the national or international standard, is made in the form of a measured or standard bullion and / or plate with the following marking on them:</w:t>
      </w:r>
    </w:p>
    <w:p>
      <w:pPr>
        <w:spacing w:after="0"/>
        <w:ind w:left="0"/>
        <w:jc w:val="both"/>
      </w:pPr>
      <w:r>
        <w:rPr>
          <w:rFonts w:ascii="Times New Roman"/>
          <w:b w:val="false"/>
          <w:i w:val="false"/>
          <w:color w:val="000000"/>
          <w:sz w:val="28"/>
        </w:rPr>
        <w:t>
      for a standard bullion and (or) plate:</w:t>
      </w:r>
    </w:p>
    <w:p>
      <w:pPr>
        <w:spacing w:after="0"/>
        <w:ind w:left="0"/>
        <w:jc w:val="both"/>
      </w:pPr>
      <w:r>
        <w:rPr>
          <w:rFonts w:ascii="Times New Roman"/>
          <w:b w:val="false"/>
          <w:i w:val="false"/>
          <w:color w:val="000000"/>
          <w:sz w:val="28"/>
        </w:rPr>
        <w:t>
      serial number (may include year of manufacture);</w:t>
      </w:r>
    </w:p>
    <w:p>
      <w:pPr>
        <w:spacing w:after="0"/>
        <w:ind w:left="0"/>
        <w:jc w:val="both"/>
      </w:pPr>
      <w:r>
        <w:rPr>
          <w:rFonts w:ascii="Times New Roman"/>
          <w:b w:val="false"/>
          <w:i w:val="false"/>
          <w:color w:val="000000"/>
          <w:sz w:val="28"/>
        </w:rPr>
        <w:t>
      the manufacturer's trademark;</w:t>
      </w:r>
    </w:p>
    <w:p>
      <w:pPr>
        <w:spacing w:after="0"/>
        <w:ind w:left="0"/>
        <w:jc w:val="both"/>
      </w:pPr>
      <w:r>
        <w:rPr>
          <w:rFonts w:ascii="Times New Roman"/>
          <w:b w:val="false"/>
          <w:i w:val="false"/>
          <w:color w:val="000000"/>
          <w:sz w:val="28"/>
        </w:rPr>
        <w:t>
      purity (mass share) of gold;</w:t>
      </w:r>
    </w:p>
    <w:p>
      <w:pPr>
        <w:spacing w:after="0"/>
        <w:ind w:left="0"/>
        <w:jc w:val="both"/>
      </w:pPr>
      <w:r>
        <w:rPr>
          <w:rFonts w:ascii="Times New Roman"/>
          <w:b w:val="false"/>
          <w:i w:val="false"/>
          <w:color w:val="000000"/>
          <w:sz w:val="28"/>
        </w:rPr>
        <w:t>
      year of manufacture, if not included in the serial number;</w:t>
      </w:r>
    </w:p>
    <w:p>
      <w:pPr>
        <w:spacing w:after="0"/>
        <w:ind w:left="0"/>
        <w:jc w:val="both"/>
      </w:pPr>
      <w:r>
        <w:rPr>
          <w:rFonts w:ascii="Times New Roman"/>
          <w:b w:val="false"/>
          <w:i w:val="false"/>
          <w:color w:val="000000"/>
          <w:sz w:val="28"/>
        </w:rPr>
        <w:t>
      for a measured bullion:</w:t>
      </w:r>
    </w:p>
    <w:p>
      <w:pPr>
        <w:spacing w:after="0"/>
        <w:ind w:left="0"/>
        <w:jc w:val="both"/>
      </w:pPr>
      <w:r>
        <w:rPr>
          <w:rFonts w:ascii="Times New Roman"/>
          <w:b w:val="false"/>
          <w:i w:val="false"/>
          <w:color w:val="000000"/>
          <w:sz w:val="28"/>
        </w:rPr>
        <w:t>
      the name of the metal;</w:t>
      </w:r>
    </w:p>
    <w:p>
      <w:pPr>
        <w:spacing w:after="0"/>
        <w:ind w:left="0"/>
        <w:jc w:val="both"/>
      </w:pPr>
      <w:r>
        <w:rPr>
          <w:rFonts w:ascii="Times New Roman"/>
          <w:b w:val="false"/>
          <w:i w:val="false"/>
          <w:color w:val="000000"/>
          <w:sz w:val="28"/>
        </w:rPr>
        <w:t>
      the manufacturer's trademark;</w:t>
      </w:r>
    </w:p>
    <w:p>
      <w:pPr>
        <w:spacing w:after="0"/>
        <w:ind w:left="0"/>
        <w:jc w:val="both"/>
      </w:pPr>
      <w:r>
        <w:rPr>
          <w:rFonts w:ascii="Times New Roman"/>
          <w:b w:val="false"/>
          <w:i w:val="false"/>
          <w:color w:val="000000"/>
          <w:sz w:val="28"/>
        </w:rPr>
        <w:t>
      purity (mass share) of gold;</w:t>
      </w:r>
    </w:p>
    <w:p>
      <w:pPr>
        <w:spacing w:after="0"/>
        <w:ind w:left="0"/>
        <w:jc w:val="both"/>
      </w:pPr>
      <w:r>
        <w:rPr>
          <w:rFonts w:ascii="Times New Roman"/>
          <w:b w:val="false"/>
          <w:i w:val="false"/>
          <w:color w:val="000000"/>
          <w:sz w:val="28"/>
        </w:rPr>
        <w:t>
      mass of bullion;</w:t>
      </w:r>
    </w:p>
    <w:p>
      <w:pPr>
        <w:spacing w:after="0"/>
        <w:ind w:left="0"/>
        <w:jc w:val="both"/>
      </w:pPr>
      <w:r>
        <w:rPr>
          <w:rFonts w:ascii="Times New Roman"/>
          <w:b w:val="false"/>
          <w:i w:val="false"/>
          <w:color w:val="000000"/>
          <w:sz w:val="28"/>
        </w:rPr>
        <w:t>
      16) commodities containing precious metals are unprocessed precious metals (including Dore alloy in the form of bullions, cathode metals), zinc deposits, scrap and waste of precious metals, precious metal ores and concentrates, ores, concentrates and non-ferrous metals, intermediate products of non-ferrous metals, containing precious metals;</w:t>
      </w:r>
    </w:p>
    <w:p>
      <w:pPr>
        <w:spacing w:after="0"/>
        <w:ind w:left="0"/>
        <w:jc w:val="both"/>
      </w:pPr>
      <w:r>
        <w:rPr>
          <w:rFonts w:ascii="Times New Roman"/>
          <w:b w:val="false"/>
          <w:i w:val="false"/>
          <w:color w:val="000000"/>
          <w:sz w:val="28"/>
        </w:rPr>
        <w:t>
      17) threshold values ​​of content of harmful impurities and precious metals in raw materials containing precious metals - established for the purposes of state control when exporting commodities containing precious metals from the territory of the Republic of Kazakhstan, the maximum permissible content of harmful impurities and the minimum content of precious metals, determining the possibility of their industrial extraction from commodities containing precious metals used to determine the possibility (impossibility) of processing of primary commodities containing precious metals by subjects of precious metals production on the territory of the Republic of Kazakhstan;</w:t>
      </w:r>
    </w:p>
    <w:p>
      <w:pPr>
        <w:spacing w:after="0"/>
        <w:ind w:left="0"/>
        <w:jc w:val="both"/>
      </w:pPr>
      <w:r>
        <w:rPr>
          <w:rFonts w:ascii="Times New Roman"/>
          <w:b w:val="false"/>
          <w:i w:val="false"/>
          <w:color w:val="000000"/>
          <w:sz w:val="28"/>
        </w:rPr>
        <w:t>
      18) unprocessed natural diamonds are diamonds in their natural state, unprocessed and (or) partially processed (chopped, sawn, with a girdle applied);</w:t>
      </w:r>
    </w:p>
    <w:p>
      <w:pPr>
        <w:spacing w:after="0"/>
        <w:ind w:left="0"/>
        <w:jc w:val="both"/>
      </w:pPr>
      <w:r>
        <w:rPr>
          <w:rFonts w:ascii="Times New Roman"/>
          <w:b w:val="false"/>
          <w:i w:val="false"/>
          <w:color w:val="000000"/>
          <w:sz w:val="28"/>
        </w:rPr>
        <w:t>
      19) sample is the amount of mass shares of pure precious metal in a thousand shares of the precious metal alloy;</w:t>
      </w:r>
    </w:p>
    <w:p>
      <w:pPr>
        <w:spacing w:after="0"/>
        <w:ind w:left="0"/>
        <w:jc w:val="both"/>
      </w:pPr>
      <w:r>
        <w:rPr>
          <w:rFonts w:ascii="Times New Roman"/>
          <w:b w:val="false"/>
          <w:i w:val="false"/>
          <w:color w:val="000000"/>
          <w:sz w:val="28"/>
        </w:rPr>
        <w:t>
      20) sampling is determination or confirmation of a sample of precious metals, jewelry and other products using established methods;</w:t>
      </w:r>
    </w:p>
    <w:p>
      <w:pPr>
        <w:spacing w:after="0"/>
        <w:ind w:left="0"/>
        <w:jc w:val="both"/>
      </w:pPr>
      <w:r>
        <w:rPr>
          <w:rFonts w:ascii="Times New Roman"/>
          <w:b w:val="false"/>
          <w:i w:val="false"/>
          <w:color w:val="000000"/>
          <w:sz w:val="28"/>
        </w:rPr>
        <w:t>
      21) test mark is a sign of the established pattern, applied to jewelry and other products that certify the precious metal sample in such products;</w:t>
      </w:r>
    </w:p>
    <w:p>
      <w:pPr>
        <w:spacing w:after="0"/>
        <w:ind w:left="0"/>
        <w:jc w:val="both"/>
      </w:pPr>
      <w:r>
        <w:rPr>
          <w:rFonts w:ascii="Times New Roman"/>
          <w:b w:val="false"/>
          <w:i w:val="false"/>
          <w:color w:val="000000"/>
          <w:sz w:val="28"/>
        </w:rPr>
        <w:t>
      22) branding is drawing an imprint of assay stamps on jewelry and other products;</w:t>
      </w:r>
    </w:p>
    <w:p>
      <w:pPr>
        <w:spacing w:after="0"/>
        <w:ind w:left="0"/>
        <w:jc w:val="both"/>
      </w:pPr>
      <w:r>
        <w:rPr>
          <w:rFonts w:ascii="Times New Roman"/>
          <w:b w:val="false"/>
          <w:i w:val="false"/>
          <w:color w:val="000000"/>
          <w:sz w:val="28"/>
        </w:rPr>
        <w:t>
      23) the authorized body is the central executive body that carries out the management, and also within the limits stipulated by the legislation of the Republic of Kazakhstan, intersectoral coordination in the field of regulation of precious metals production and turnover of precious metals and precious stones, raw materials containing precious metals, jewelry and other products;</w:t>
      </w:r>
    </w:p>
    <w:p>
      <w:pPr>
        <w:spacing w:after="0"/>
        <w:ind w:left="0"/>
        <w:jc w:val="both"/>
      </w:pPr>
      <w:r>
        <w:rPr>
          <w:rFonts w:ascii="Times New Roman"/>
          <w:b w:val="false"/>
          <w:i w:val="false"/>
          <w:color w:val="000000"/>
          <w:sz w:val="28"/>
        </w:rPr>
        <w:t>
      24) the authorized organization is a legal entity accredited in accordance with the legislation of the Republic of Kazakhstan on accreditation in the field of conformity assessment for conducting an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02.07.2021 № 62-VII (shall be enforced upon expiry of sixty calendar days after the day of its first official publication); dated 06.04.2024 № 71-VIII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precious metals and precious stones</w:t>
      </w:r>
    </w:p>
    <w:p>
      <w:pPr>
        <w:spacing w:after="0"/>
        <w:ind w:left="0"/>
        <w:jc w:val="both"/>
      </w:pPr>
      <w:r>
        <w:rPr>
          <w:rFonts w:ascii="Times New Roman"/>
          <w:b w:val="false"/>
          <w:i w:val="false"/>
          <w:color w:val="000000"/>
          <w:sz w:val="28"/>
        </w:rPr>
        <w:t>
      1. Legislation of the Republic of Kazakhstan in the field of precious metals and precious stones is based on the Constitution of the Republic of Kazakhstan, consists of this Law and other normative legal acts of the Republic of Kazakhstan.</w:t>
      </w:r>
    </w:p>
    <w:p>
      <w:pPr>
        <w:spacing w:after="0"/>
        <w:ind w:left="0"/>
        <w:jc w:val="both"/>
      </w:pPr>
      <w:r>
        <w:rPr>
          <w:rFonts w:ascii="Times New Roman"/>
          <w:b w:val="false"/>
          <w:i w:val="false"/>
          <w:color w:val="000000"/>
          <w:sz w:val="28"/>
        </w:rPr>
        <w:t>
      2. Public relations in the field of exploration and extraction of precious metals and precious stones are regulated by the legislation of the Republic of Kazakhstan on subsoil and subsoil use.</w:t>
      </w:r>
    </w:p>
    <w:p>
      <w:pPr>
        <w:spacing w:after="0"/>
        <w:ind w:left="0"/>
        <w:jc w:val="both"/>
      </w:pPr>
      <w:r>
        <w:rPr>
          <w:rFonts w:ascii="Times New Roman"/>
          <w:b w:val="false"/>
          <w:i w:val="false"/>
          <w:color w:val="000000"/>
          <w:sz w:val="28"/>
        </w:rPr>
        <w:t>
      3. If an international treaty ratified by the Republic of Kazakhstan establishes other norms than those contained in this Law, then the norms of the international treaty are applied.</w:t>
      </w:r>
    </w:p>
    <w:p>
      <w:pPr>
        <w:spacing w:after="0"/>
        <w:ind w:left="0"/>
        <w:jc w:val="left"/>
      </w:pPr>
      <w:r>
        <w:rPr>
          <w:rFonts w:ascii="Times New Roman"/>
          <w:b/>
          <w:i w:val="false"/>
          <w:color w:val="000000"/>
        </w:rPr>
        <w:t xml:space="preserve"> Article 3. Competence of the Government of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the main directions of the state policy in the field of precious metals production, turnover of precious metals and precious stones, raw materials containing precious metals, jewelry and other products and organizes their realization;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19.04.2023 № 223-VII (shall be enforced ten calendar days after the date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Competence of the authorized body</w:t>
      </w:r>
    </w:p>
    <w:p>
      <w:pPr>
        <w:spacing w:after="0"/>
        <w:ind w:left="0"/>
        <w:jc w:val="both"/>
      </w:pPr>
      <w:r>
        <w:rPr>
          <w:rFonts w:ascii="Times New Roman"/>
          <w:b w:val="false"/>
          <w:i w:val="false"/>
          <w:color w:val="000000"/>
          <w:sz w:val="28"/>
        </w:rPr>
        <w:t>
      An authorized body:</w:t>
      </w:r>
    </w:p>
    <w:p>
      <w:pPr>
        <w:spacing w:after="0"/>
        <w:ind w:left="0"/>
        <w:jc w:val="both"/>
      </w:pPr>
      <w:r>
        <w:rPr>
          <w:rFonts w:ascii="Times New Roman"/>
          <w:b w:val="false"/>
          <w:i w:val="false"/>
          <w:color w:val="000000"/>
          <w:sz w:val="28"/>
        </w:rPr>
        <w:t>
      1) forms and implements the state policy in the production of precious metals, turnover of precious metals and precious stones, raw materials containing precious metals, jewelry and other wares;</w:t>
      </w:r>
    </w:p>
    <w:p>
      <w:pPr>
        <w:spacing w:after="0"/>
        <w:ind w:left="0"/>
        <w:jc w:val="both"/>
      </w:pPr>
      <w:r>
        <w:rPr>
          <w:rFonts w:ascii="Times New Roman"/>
          <w:b w:val="false"/>
          <w:i w:val="false"/>
          <w:color w:val="000000"/>
          <w:sz w:val="28"/>
        </w:rPr>
        <w:t>
      2) develops and approves the rules for import to the territory of the Republic of Kazakhstan from countries that are not members of the Eurasian Economic Union, and export from the territory of the Republic of Kazakhstan to these countries of precious metals and raw materials containing precious metals;</w:t>
      </w:r>
    </w:p>
    <w:p>
      <w:pPr>
        <w:spacing w:after="0"/>
        <w:ind w:left="0"/>
        <w:jc w:val="both"/>
      </w:pPr>
      <w:r>
        <w:rPr>
          <w:rFonts w:ascii="Times New Roman"/>
          <w:b w:val="false"/>
          <w:i w:val="false"/>
          <w:color w:val="000000"/>
          <w:sz w:val="28"/>
        </w:rPr>
        <w:t>
      3) develops and approves the rules for import to the territory of the Republic of Kazakhstan from countries that are not members of the Eurasian Economic Union, and export from the territory of the Republic of Kazakhstan to these countries of precious stones, jewelry and other products;</w:t>
      </w:r>
    </w:p>
    <w:p>
      <w:pPr>
        <w:spacing w:after="0"/>
        <w:ind w:left="0"/>
        <w:jc w:val="both"/>
      </w:pPr>
      <w:r>
        <w:rPr>
          <w:rFonts w:ascii="Times New Roman"/>
          <w:b w:val="false"/>
          <w:i w:val="false"/>
          <w:color w:val="000000"/>
          <w:sz w:val="28"/>
        </w:rPr>
        <w:t>
      4) develops and approves the rules for import to the territory of the Republic of Kazakhstan and export from the territory of the Republic of Kazakhstan of rough natural diamonds, taking into account the Kimberley Process certification scheme;</w:t>
      </w:r>
    </w:p>
    <w:p>
      <w:pPr>
        <w:spacing w:after="0"/>
        <w:ind w:left="0"/>
        <w:jc w:val="both"/>
      </w:pPr>
      <w:r>
        <w:rPr>
          <w:rFonts w:ascii="Times New Roman"/>
          <w:b w:val="false"/>
          <w:i w:val="false"/>
          <w:color w:val="000000"/>
          <w:sz w:val="28"/>
        </w:rPr>
        <w:t>
      5) develops and approves the rules for carrying out an expertise;</w:t>
      </w:r>
    </w:p>
    <w:p>
      <w:pPr>
        <w:spacing w:after="0"/>
        <w:ind w:left="0"/>
        <w:jc w:val="both"/>
      </w:pPr>
      <w:r>
        <w:rPr>
          <w:rFonts w:ascii="Times New Roman"/>
          <w:b w:val="false"/>
          <w:i w:val="false"/>
          <w:color w:val="000000"/>
          <w:sz w:val="28"/>
        </w:rPr>
        <w:t xml:space="preserve">
      5-1) develop and approve the rules for mandatory registration of a personal name in the authorized organization and submission of information about registered names to the authorized body; </w:t>
      </w:r>
    </w:p>
    <w:p>
      <w:pPr>
        <w:spacing w:after="0"/>
        <w:ind w:left="0"/>
        <w:jc w:val="both"/>
      </w:pPr>
      <w:r>
        <w:rPr>
          <w:rFonts w:ascii="Times New Roman"/>
          <w:b w:val="false"/>
          <w:i w:val="false"/>
          <w:color w:val="000000"/>
          <w:sz w:val="28"/>
        </w:rPr>
        <w:t>
      6) approves normative documents for commodities containing precious metals;</w:t>
      </w:r>
    </w:p>
    <w:p>
      <w:pPr>
        <w:spacing w:after="0"/>
        <w:ind w:left="0"/>
        <w:jc w:val="both"/>
      </w:pPr>
      <w:r>
        <w:rPr>
          <w:rFonts w:ascii="Times New Roman"/>
          <w:b w:val="false"/>
          <w:i w:val="false"/>
          <w:color w:val="000000"/>
          <w:sz w:val="28"/>
        </w:rPr>
        <w:t>
      7) confirms the exit rates of processed products from precious metals and raw materials containing precious metals reflected in the submitted documents when they are imported to the territory of the Republic of Kazakhstan and exported from the territory of the Republic of Kazakhstan for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06.04.2024 № 71-VIII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06.04.2024 № 71-VIII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develops and approves rules for the formation of the list of subjects of precious metals production;</w:t>
      </w:r>
    </w:p>
    <w:p>
      <w:pPr>
        <w:spacing w:after="0"/>
        <w:ind w:left="0"/>
        <w:jc w:val="both"/>
      </w:pPr>
      <w:r>
        <w:rPr>
          <w:rFonts w:ascii="Times New Roman"/>
          <w:b w:val="false"/>
          <w:i w:val="false"/>
          <w:color w:val="000000"/>
          <w:sz w:val="28"/>
        </w:rPr>
        <w:t>
      10-1) develop and approve the rules for accounting for transactions related to the transfer of ownership of mineral raw materials before refining and (or) rough precious stones, as well as their use as collateral;</w:t>
      </w:r>
    </w:p>
    <w:p>
      <w:pPr>
        <w:spacing w:after="0"/>
        <w:ind w:left="0"/>
        <w:jc w:val="both"/>
      </w:pPr>
      <w:r>
        <w:rPr>
          <w:rFonts w:ascii="Times New Roman"/>
          <w:b w:val="false"/>
          <w:i w:val="false"/>
          <w:color w:val="000000"/>
          <w:sz w:val="28"/>
        </w:rPr>
        <w:t>
      11)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December 27, 2021 № 87-VII (shall come into effect sixty calendar days after the day of its first official publication); dated 19.04.2023 № 223-VII (shall be enforced ten calendar days after the date of its first official publication); dated 06.04.2024 № 71-VIII (enacted sixty calendar days after the date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National Bank of the Republic of Kazakhstan</w:t>
      </w:r>
    </w:p>
    <w:p>
      <w:pPr>
        <w:spacing w:after="0"/>
        <w:ind w:left="0"/>
        <w:jc w:val="both"/>
      </w:pPr>
      <w:r>
        <w:rPr>
          <w:rFonts w:ascii="Times New Roman"/>
          <w:b w:val="false"/>
          <w:i w:val="false"/>
          <w:color w:val="000000"/>
          <w:sz w:val="28"/>
        </w:rPr>
        <w:t>
      National Bank of the Republic of Kazakhstan:</w:t>
      </w:r>
    </w:p>
    <w:p>
      <w:pPr>
        <w:spacing w:after="0"/>
        <w:ind w:left="0"/>
        <w:jc w:val="both"/>
      </w:pPr>
      <w:r>
        <w:rPr>
          <w:rFonts w:ascii="Times New Roman"/>
          <w:b w:val="false"/>
          <w:i w:val="false"/>
          <w:color w:val="000000"/>
          <w:sz w:val="28"/>
        </w:rPr>
        <w:t>
      1) implements the priority right of the state to purchase refined gold for the replenishment of assets in precious metals;</w:t>
      </w:r>
    </w:p>
    <w:p>
      <w:pPr>
        <w:spacing w:after="0"/>
        <w:ind w:left="0"/>
        <w:jc w:val="both"/>
      </w:pPr>
      <w:r>
        <w:rPr>
          <w:rFonts w:ascii="Times New Roman"/>
          <w:b w:val="false"/>
          <w:i w:val="false"/>
          <w:color w:val="000000"/>
          <w:sz w:val="28"/>
        </w:rPr>
        <w:t>
      2) determines the procedure for the implementation of the state's priority right to purchase refined gold for the replenishment of assets in precious metals;</w:t>
      </w:r>
    </w:p>
    <w:p>
      <w:pPr>
        <w:spacing w:after="0"/>
        <w:ind w:left="0"/>
        <w:jc w:val="both"/>
      </w:pPr>
      <w:r>
        <w:rPr>
          <w:rFonts w:ascii="Times New Roman"/>
          <w:b w:val="false"/>
          <w:i w:val="false"/>
          <w:color w:val="000000"/>
          <w:sz w:val="28"/>
        </w:rPr>
        <w:t>
      3) carries out control tests of samples (patterns) of precious metals and raw materials containing precious metals, in cases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02.07.2018 № 168-VІ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exercises other powers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02.07.2018 № 168-VІ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State control over the turnover of refined precious metals, precious metals and precious stones, primary commodities containing precious metals, jewelry and other articles</w:t>
      </w:r>
    </w:p>
    <w:p>
      <w:pPr>
        <w:spacing w:after="0"/>
        <w:ind w:left="0"/>
        <w:jc w:val="both"/>
      </w:pPr>
      <w:r>
        <w:rPr>
          <w:rFonts w:ascii="Times New Roman"/>
          <w:b w:val="false"/>
          <w:i w:val="false"/>
          <w:color w:val="ff0000"/>
          <w:sz w:val="28"/>
        </w:rPr>
        <w:t>
      Footnote. The Title of Article 6 as amended by the Law of the Republic of Kazakhstan dated 06.04.2024 № 71-VIII (enacted sixty calendar days after the date of its first official publication).</w:t>
      </w:r>
    </w:p>
    <w:p>
      <w:pPr>
        <w:spacing w:after="0"/>
        <w:ind w:left="0"/>
        <w:jc w:val="both"/>
      </w:pPr>
      <w:r>
        <w:rPr>
          <w:rFonts w:ascii="Times New Roman"/>
          <w:b w:val="false"/>
          <w:i w:val="false"/>
          <w:color w:val="000000"/>
          <w:sz w:val="28"/>
        </w:rPr>
        <w:t>
      1. The authorized body exercises state control:</w:t>
      </w:r>
    </w:p>
    <w:p>
      <w:pPr>
        <w:spacing w:after="0"/>
        <w:ind w:left="0"/>
        <w:jc w:val="both"/>
      </w:pPr>
      <w:r>
        <w:rPr>
          <w:rFonts w:ascii="Times New Roman"/>
          <w:b w:val="false"/>
          <w:i w:val="false"/>
          <w:color w:val="000000"/>
          <w:sz w:val="28"/>
        </w:rPr>
        <w:t>
      1) when importing into the territory of the Republic of Kazakhstan from countries that are not members of the Eurasian Economic Union and exporting from the territory of the Republic of Kazakhstan to these countries of precious metals and raw materials containing precious metals, with the exception of ores, concentrates and non-ferrous metals containing precious metals;</w:t>
      </w:r>
    </w:p>
    <w:p>
      <w:pPr>
        <w:spacing w:after="0"/>
        <w:ind w:left="0"/>
        <w:jc w:val="both"/>
      </w:pPr>
      <w:r>
        <w:rPr>
          <w:rFonts w:ascii="Times New Roman"/>
          <w:b w:val="false"/>
          <w:i w:val="false"/>
          <w:color w:val="000000"/>
          <w:sz w:val="28"/>
        </w:rPr>
        <w:t>
      2) when importing into the territory of the Republic of Kazakhstan from countries that are not members of the Eurasian Economic Union and exporting from the territory of the Republic of Kazakhstan to these countries of precious stones, jewelry and other products, coins made of precious metals;</w:t>
      </w:r>
    </w:p>
    <w:p>
      <w:pPr>
        <w:spacing w:after="0"/>
        <w:ind w:left="0"/>
        <w:jc w:val="both"/>
      </w:pPr>
      <w:r>
        <w:rPr>
          <w:rFonts w:ascii="Times New Roman"/>
          <w:b w:val="false"/>
          <w:i w:val="false"/>
          <w:color w:val="000000"/>
          <w:sz w:val="28"/>
        </w:rPr>
        <w:t>
      3) when importing to the territory of the Republic of Kazakhstan from countries that are not members of the Eurasian Economic Union, and exporting from the territory of the Republic of Kazakhstan to these countries, ores, concentrates and non-ferrous metals cinders, non-ferrous metal intermediate products containing precious metals;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at importation of refined precious metals into the territory of the Republic of Kazakhstan from countries outside the Eurasian Economic Union and exportation of refined precious metals from the territory of the Republic of Kazakhstan to these countries.</w:t>
      </w:r>
    </w:p>
    <w:p>
      <w:pPr>
        <w:spacing w:after="0"/>
        <w:ind w:left="0"/>
        <w:jc w:val="both"/>
      </w:pPr>
      <w:r>
        <w:rPr>
          <w:rFonts w:ascii="Times New Roman"/>
          <w:b w:val="false"/>
          <w:i w:val="false"/>
          <w:color w:val="000000"/>
          <w:sz w:val="28"/>
        </w:rPr>
        <w:t>
      2. The state control provided by subparagraph 1) of paragraph 1 of this article shall be carried out in accordance with the decisions of Eurasian Economic Commission, the legislation of the Republic of Kazakhstan and includes:</w:t>
      </w:r>
    </w:p>
    <w:p>
      <w:pPr>
        <w:spacing w:after="0"/>
        <w:ind w:left="0"/>
        <w:jc w:val="both"/>
      </w:pPr>
      <w:r>
        <w:rPr>
          <w:rFonts w:ascii="Times New Roman"/>
          <w:b w:val="false"/>
          <w:i w:val="false"/>
          <w:color w:val="000000"/>
          <w:sz w:val="28"/>
        </w:rPr>
        <w:t>
      1) verification of a batch of precious metals, raw materials containing precious metals, except for ores, concentrates and non-ferrous metals cinders, semi-products of non-ferrous metals, for compliance with the data specified in the accompanying documentation, including regulatory technical and / or technical documentation;</w:t>
      </w:r>
    </w:p>
    <w:p>
      <w:pPr>
        <w:spacing w:after="0"/>
        <w:ind w:left="0"/>
        <w:jc w:val="both"/>
      </w:pPr>
      <w:r>
        <w:rPr>
          <w:rFonts w:ascii="Times New Roman"/>
          <w:b w:val="false"/>
          <w:i w:val="false"/>
          <w:color w:val="000000"/>
          <w:sz w:val="28"/>
        </w:rPr>
        <w:t>
      2) evaluation of precious metals cost taking into account the prices of the world market;</w:t>
      </w:r>
    </w:p>
    <w:p>
      <w:pPr>
        <w:spacing w:after="0"/>
        <w:ind w:left="0"/>
        <w:jc w:val="both"/>
      </w:pPr>
      <w:r>
        <w:rPr>
          <w:rFonts w:ascii="Times New Roman"/>
          <w:b w:val="false"/>
          <w:i w:val="false"/>
          <w:color w:val="000000"/>
          <w:sz w:val="28"/>
        </w:rPr>
        <w:t>
      3) determination of the source of precious metals origin, commodities containing precious metals;</w:t>
      </w:r>
    </w:p>
    <w:p>
      <w:pPr>
        <w:spacing w:after="0"/>
        <w:ind w:left="0"/>
        <w:jc w:val="both"/>
      </w:pPr>
      <w:r>
        <w:rPr>
          <w:rFonts w:ascii="Times New Roman"/>
          <w:b w:val="false"/>
          <w:i w:val="false"/>
          <w:color w:val="000000"/>
          <w:sz w:val="28"/>
        </w:rPr>
        <w:t>
      4) control of compliance with the requirements of the legislation of the Republic of Kazakhstan in dealing with precious metals and commodities containing precious metals;</w:t>
      </w:r>
    </w:p>
    <w:p>
      <w:pPr>
        <w:spacing w:after="0"/>
        <w:ind w:left="0"/>
        <w:jc w:val="both"/>
      </w:pPr>
      <w:r>
        <w:rPr>
          <w:rFonts w:ascii="Times New Roman"/>
          <w:b w:val="false"/>
          <w:i w:val="false"/>
          <w:color w:val="000000"/>
          <w:sz w:val="28"/>
        </w:rPr>
        <w:t>
      5) control of content of precious metals and associated recoverable metals in raw materials containing precious metals;</w:t>
      </w:r>
    </w:p>
    <w:p>
      <w:pPr>
        <w:spacing w:after="0"/>
        <w:ind w:left="0"/>
        <w:jc w:val="both"/>
      </w:pPr>
      <w:r>
        <w:rPr>
          <w:rFonts w:ascii="Times New Roman"/>
          <w:b w:val="false"/>
          <w:i w:val="false"/>
          <w:color w:val="000000"/>
          <w:sz w:val="28"/>
        </w:rPr>
        <w:t>
      6) assessment of the possibility (impossibility) and economic expediency (inexpediency) of industrial extraction of precious metals from primary commodities in the Republic of Kazakhstan on the basis of documents on the content of precious metals and associated extractable metals or verification of economic inexpediency or impossibility of processing primary commodities containing precious metals in the territory of the Republic of Kazakhstan.</w:t>
      </w:r>
    </w:p>
    <w:p>
      <w:pPr>
        <w:spacing w:after="0"/>
        <w:ind w:left="0"/>
        <w:jc w:val="both"/>
      </w:pPr>
      <w:r>
        <w:rPr>
          <w:rFonts w:ascii="Times New Roman"/>
          <w:b w:val="false"/>
          <w:i w:val="false"/>
          <w:color w:val="000000"/>
          <w:sz w:val="28"/>
        </w:rPr>
        <w:t>
      3. The state control provided for in subparagraph 2) of paragraph 1 of this article shall be carried out in accordance with the decisions of the Eurasian Economic Commission, the legislation of the Republic of Kazakhstan through customs posts determined by the authorized body in the field of customs affairs.</w:t>
      </w:r>
    </w:p>
    <w:p>
      <w:pPr>
        <w:spacing w:after="0"/>
        <w:ind w:left="0"/>
        <w:jc w:val="both"/>
      </w:pPr>
      <w:r>
        <w:rPr>
          <w:rFonts w:ascii="Times New Roman"/>
          <w:b w:val="false"/>
          <w:i w:val="false"/>
          <w:color w:val="000000"/>
          <w:sz w:val="28"/>
        </w:rPr>
        <w:t>
      4. The state control provided by subparagraph 3) of paragraph 1 of this article shall be carried out in accordance with the decisions of the Eurasian Economic Commission, the legislation of the Republic of Kazakhstan and includes the actions provided for by subparagraphs 3), 4), 5) and 6) of paragraph 2 of this article.</w:t>
      </w:r>
    </w:p>
    <w:p>
      <w:pPr>
        <w:spacing w:after="0"/>
        <w:ind w:left="0"/>
        <w:jc w:val="both"/>
      </w:pPr>
      <w:r>
        <w:rPr>
          <w:rFonts w:ascii="Times New Roman"/>
          <w:b w:val="false"/>
          <w:i w:val="false"/>
          <w:color w:val="000000"/>
          <w:sz w:val="28"/>
        </w:rPr>
        <w:t>
      5. State control in the field of sale of jewelry and other products shall be carried out by the authorized body in the field of technical regulation in the form of an unscheduled inspection and preventive control with a visit to the subject (object) of control in accordance with the Entrepreneurial Code of the Republic of Kazakhstan and preventive control without visiting the subject (object) of control in accordance with the Entrepreneurial Code of the Republic of Kazakhstan and this Law.</w:t>
      </w:r>
    </w:p>
    <w:p>
      <w:pPr>
        <w:spacing w:after="0"/>
        <w:ind w:left="0"/>
        <w:jc w:val="both"/>
      </w:pPr>
      <w:r>
        <w:rPr>
          <w:rFonts w:ascii="Times New Roman"/>
          <w:b w:val="false"/>
          <w:i w:val="false"/>
          <w:color w:val="000000"/>
          <w:sz w:val="28"/>
        </w:rPr>
        <w:t>
      5-1. The objectives of preventive control without visiting the subject (object) of control shall be the timely suppression and prevention of violations, granting the subject of control the right to independently eliminate violations identified by the authorized body in the field of technical regulation based on the results of preventive control without visiting the subject (object) of control, and reducing the administrative burden on the subject control.</w:t>
      </w:r>
    </w:p>
    <w:p>
      <w:pPr>
        <w:spacing w:after="0"/>
        <w:ind w:left="0"/>
        <w:jc w:val="both"/>
      </w:pPr>
      <w:r>
        <w:rPr>
          <w:rFonts w:ascii="Times New Roman"/>
          <w:b w:val="false"/>
          <w:i w:val="false"/>
          <w:color w:val="000000"/>
          <w:sz w:val="28"/>
        </w:rPr>
        <w:t>
      5-2. Preventive control without visiting the subject (object) of control shall be carried out by the authorized body in the field of technical regulation by studying, analyzing, comparing information obtained from various sources of information, including on the basis of information:</w:t>
      </w:r>
    </w:p>
    <w:p>
      <w:pPr>
        <w:spacing w:after="0"/>
        <w:ind w:left="0"/>
        <w:jc w:val="both"/>
      </w:pPr>
      <w:r>
        <w:rPr>
          <w:rFonts w:ascii="Times New Roman"/>
          <w:b w:val="false"/>
          <w:i w:val="false"/>
          <w:color w:val="000000"/>
          <w:sz w:val="28"/>
        </w:rPr>
        <w:t>
      1) represented by the subjects of state control, state bodies and other organizations;</w:t>
      </w:r>
    </w:p>
    <w:p>
      <w:pPr>
        <w:spacing w:after="0"/>
        <w:ind w:left="0"/>
        <w:jc w:val="both"/>
      </w:pPr>
      <w:r>
        <w:rPr>
          <w:rFonts w:ascii="Times New Roman"/>
          <w:b w:val="false"/>
          <w:i w:val="false"/>
          <w:color w:val="000000"/>
          <w:sz w:val="28"/>
        </w:rPr>
        <w:t>
      2) received from information systems;</w:t>
      </w:r>
    </w:p>
    <w:p>
      <w:pPr>
        <w:spacing w:after="0"/>
        <w:ind w:left="0"/>
        <w:jc w:val="both"/>
      </w:pPr>
      <w:r>
        <w:rPr>
          <w:rFonts w:ascii="Times New Roman"/>
          <w:b w:val="false"/>
          <w:i w:val="false"/>
          <w:color w:val="000000"/>
          <w:sz w:val="28"/>
        </w:rPr>
        <w:t>
      3) received from the mass media and other open sources, appeals of individuals and legal entities.</w:t>
      </w:r>
    </w:p>
    <w:p>
      <w:pPr>
        <w:spacing w:after="0"/>
        <w:ind w:left="0"/>
        <w:jc w:val="both"/>
      </w:pPr>
      <w:r>
        <w:rPr>
          <w:rFonts w:ascii="Times New Roman"/>
          <w:b w:val="false"/>
          <w:i w:val="false"/>
          <w:color w:val="000000"/>
          <w:sz w:val="28"/>
        </w:rPr>
        <w:t>
      5-3. Preventive control without visiting the subject (object) of control shall be carried out by the authorized body in the field of technical regulation on a quarterly basis no later than the 25th day of the month following the reporting period.</w:t>
      </w:r>
    </w:p>
    <w:p>
      <w:pPr>
        <w:spacing w:after="0"/>
        <w:ind w:left="0"/>
        <w:jc w:val="both"/>
      </w:pPr>
      <w:r>
        <w:rPr>
          <w:rFonts w:ascii="Times New Roman"/>
          <w:b w:val="false"/>
          <w:i w:val="false"/>
          <w:color w:val="000000"/>
          <w:sz w:val="28"/>
        </w:rPr>
        <w:t>
      5-4. In case of detection of violations based on the results of preventive control without visiting the subject (object) of control in the actions (inaction) of the subject of control, the authorized body in the field of technical regulation shall draw up and send a notification with a description of the identified violations attached no later than five working days from the date of detection of violations.</w:t>
      </w:r>
    </w:p>
    <w:p>
      <w:pPr>
        <w:spacing w:after="0"/>
        <w:ind w:left="0"/>
        <w:jc w:val="both"/>
      </w:pPr>
      <w:r>
        <w:rPr>
          <w:rFonts w:ascii="Times New Roman"/>
          <w:b w:val="false"/>
          <w:i w:val="false"/>
          <w:color w:val="000000"/>
          <w:sz w:val="28"/>
        </w:rPr>
        <w:t>
      5-5. The notification must be handed over to the subject of control personally against signature or in any other way confirming the facts of sending and receiving.</w:t>
      </w:r>
    </w:p>
    <w:p>
      <w:pPr>
        <w:spacing w:after="0"/>
        <w:ind w:left="0"/>
        <w:jc w:val="both"/>
      </w:pPr>
      <w:r>
        <w:rPr>
          <w:rFonts w:ascii="Times New Roman"/>
          <w:b w:val="false"/>
          <w:i w:val="false"/>
          <w:color w:val="000000"/>
          <w:sz w:val="28"/>
        </w:rPr>
        <w:t>
      At the same time, a notification sent by one of the following methods shall be considered as delivered to the subject of control in the following cases:</w:t>
      </w:r>
    </w:p>
    <w:p>
      <w:pPr>
        <w:spacing w:after="0"/>
        <w:ind w:left="0"/>
        <w:jc w:val="both"/>
      </w:pPr>
      <w:r>
        <w:rPr>
          <w:rFonts w:ascii="Times New Roman"/>
          <w:b w:val="false"/>
          <w:i w:val="false"/>
          <w:color w:val="000000"/>
          <w:sz w:val="28"/>
        </w:rPr>
        <w:t>
      1) by personal delivery - from the date of the mark by the subject of control in the notification of receipt;</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from the date of sending to the electronic address of the subject of control.</w:t>
      </w:r>
    </w:p>
    <w:p>
      <w:pPr>
        <w:spacing w:after="0"/>
        <w:ind w:left="0"/>
        <w:jc w:val="both"/>
      </w:pPr>
      <w:r>
        <w:rPr>
          <w:rFonts w:ascii="Times New Roman"/>
          <w:b w:val="false"/>
          <w:i w:val="false"/>
          <w:color w:val="000000"/>
          <w:sz w:val="28"/>
        </w:rPr>
        <w:t>
      5-6. The notification on elimination of violations identified as a result of preventive control without visiting the subject (object) of control must be executed by the subject of control within ten working days from the day following the day of its delivery (receipt), unless a longer deadline is specified in the request itself.</w:t>
      </w:r>
    </w:p>
    <w:p>
      <w:pPr>
        <w:spacing w:after="0"/>
        <w:ind w:left="0"/>
        <w:jc w:val="both"/>
      </w:pPr>
      <w:r>
        <w:rPr>
          <w:rFonts w:ascii="Times New Roman"/>
          <w:b w:val="false"/>
          <w:i w:val="false"/>
          <w:color w:val="000000"/>
          <w:sz w:val="28"/>
        </w:rPr>
        <w:t>
      5-7. In case of disagreement with the violations specified in the notification, the subject of control shall have the right to send an objection to the authorized body in the field of technical regulation that sent the notification within five working days from the day following the day of delivery (receipt) of the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5-8.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Failure to fulfill within the prescribed time of the notification on elimination of violations revealed by the preventive control without visiting the subject (object) of control shall entail assignment of preventive control with a visit to the subject (object) of control in respect of the control subject by inclusion in the semi-annual list of preventive control with a visit to the control subject (object).</w:t>
      </w:r>
    </w:p>
    <w:p>
      <w:pPr>
        <w:spacing w:after="0"/>
        <w:ind w:left="0"/>
        <w:jc w:val="both"/>
      </w:pPr>
      <w:r>
        <w:rPr>
          <w:rFonts w:ascii="Times New Roman"/>
          <w:b w:val="false"/>
          <w:i w:val="false"/>
          <w:color w:val="000000"/>
          <w:sz w:val="28"/>
        </w:rPr>
        <w:t>
      6. Results of state control:</w:t>
      </w:r>
    </w:p>
    <w:p>
      <w:pPr>
        <w:spacing w:after="0"/>
        <w:ind w:left="0"/>
        <w:jc w:val="both"/>
      </w:pPr>
      <w:r>
        <w:rPr>
          <w:rFonts w:ascii="Times New Roman"/>
          <w:b w:val="false"/>
          <w:i w:val="false"/>
          <w:color w:val="000000"/>
          <w:sz w:val="28"/>
        </w:rPr>
        <w:t>
      1) provided for in subparagraph 1) of paragraph 1 of this article, shall be executed by the authorized body:</w:t>
      </w:r>
    </w:p>
    <w:p>
      <w:pPr>
        <w:spacing w:after="0"/>
        <w:ind w:left="0"/>
        <w:jc w:val="both"/>
      </w:pPr>
      <w:r>
        <w:rPr>
          <w:rFonts w:ascii="Times New Roman"/>
          <w:b w:val="false"/>
          <w:i w:val="false"/>
          <w:color w:val="000000"/>
          <w:sz w:val="28"/>
        </w:rPr>
        <w:t>
      when importing - in the form of state control act issued for each consignment of goods;</w:t>
      </w:r>
    </w:p>
    <w:p>
      <w:pPr>
        <w:spacing w:after="0"/>
        <w:ind w:left="0"/>
        <w:jc w:val="both"/>
      </w:pPr>
      <w:r>
        <w:rPr>
          <w:rFonts w:ascii="Times New Roman"/>
          <w:b w:val="false"/>
          <w:i w:val="false"/>
          <w:color w:val="000000"/>
          <w:sz w:val="28"/>
        </w:rPr>
        <w:t>
      when importing for processing - in the form of state control act issued for each consignment of goods, a document on the conditions of goods processing;</w:t>
      </w:r>
    </w:p>
    <w:p>
      <w:pPr>
        <w:spacing w:after="0"/>
        <w:ind w:left="0"/>
        <w:jc w:val="both"/>
      </w:pPr>
      <w:r>
        <w:rPr>
          <w:rFonts w:ascii="Times New Roman"/>
          <w:b w:val="false"/>
          <w:i w:val="false"/>
          <w:color w:val="000000"/>
          <w:sz w:val="28"/>
        </w:rPr>
        <w:t>
      when exporting - in the form of state control act issued for each consignment of goods, export licenses and conclusions on the possibility (impossibility) and economic expediency (inexpediency) of industrial extraction of precious metals from commodities in the Republic of Kazakhstan;</w:t>
      </w:r>
    </w:p>
    <w:p>
      <w:pPr>
        <w:spacing w:after="0"/>
        <w:ind w:left="0"/>
        <w:jc w:val="both"/>
      </w:pPr>
      <w:r>
        <w:rPr>
          <w:rFonts w:ascii="Times New Roman"/>
          <w:b w:val="false"/>
          <w:i w:val="false"/>
          <w:color w:val="000000"/>
          <w:sz w:val="28"/>
        </w:rPr>
        <w:t>
      when exporting for processing - in the form of state control act issued for each consignment of goods, a document on conditions for processing goods, a conclusion on economic inexpediency or impossibility of processing primary commodities containing precious metals on the territory of the Republic of Kazakhstan;</w:t>
      </w:r>
    </w:p>
    <w:p>
      <w:pPr>
        <w:spacing w:after="0"/>
        <w:ind w:left="0"/>
        <w:jc w:val="both"/>
      </w:pPr>
      <w:r>
        <w:rPr>
          <w:rFonts w:ascii="Times New Roman"/>
          <w:b w:val="false"/>
          <w:i w:val="false"/>
          <w:color w:val="000000"/>
          <w:sz w:val="28"/>
        </w:rPr>
        <w:t>
      2) provided for in subparagraph 2) of paragraph 1 of this article, shall be formalized by the authorized body in the form of state control act issued for each consignment of goods;</w:t>
      </w:r>
    </w:p>
    <w:p>
      <w:pPr>
        <w:spacing w:after="0"/>
        <w:ind w:left="0"/>
        <w:jc w:val="both"/>
      </w:pPr>
      <w:r>
        <w:rPr>
          <w:rFonts w:ascii="Times New Roman"/>
          <w:b w:val="false"/>
          <w:i w:val="false"/>
          <w:color w:val="000000"/>
          <w:sz w:val="28"/>
        </w:rPr>
        <w:t>
      3) provided for in subparagraph 3) of paragraph 1 of this article, shall be formalized by the authorized body:</w:t>
      </w:r>
    </w:p>
    <w:p>
      <w:pPr>
        <w:spacing w:after="0"/>
        <w:ind w:left="0"/>
        <w:jc w:val="both"/>
      </w:pPr>
      <w:r>
        <w:rPr>
          <w:rFonts w:ascii="Times New Roman"/>
          <w:b w:val="false"/>
          <w:i w:val="false"/>
          <w:color w:val="000000"/>
          <w:sz w:val="28"/>
        </w:rPr>
        <w:t>
      when importing for processing - in the form of a document on the conditions of processing of goods;</w:t>
      </w:r>
    </w:p>
    <w:p>
      <w:pPr>
        <w:spacing w:after="0"/>
        <w:ind w:left="0"/>
        <w:jc w:val="both"/>
      </w:pPr>
      <w:r>
        <w:rPr>
          <w:rFonts w:ascii="Times New Roman"/>
          <w:b w:val="false"/>
          <w:i w:val="false"/>
          <w:color w:val="000000"/>
          <w:sz w:val="28"/>
        </w:rPr>
        <w:t>
      when exporting - in the form of an export license and the conclusion on the possibility (impossibility) and economic expediency (inexpediency) of industrial extraction of precious metals from commodities in the Republic of Kazakhstan;</w:t>
      </w:r>
    </w:p>
    <w:p>
      <w:pPr>
        <w:spacing w:after="0"/>
        <w:ind w:left="0"/>
        <w:jc w:val="both"/>
      </w:pPr>
      <w:r>
        <w:rPr>
          <w:rFonts w:ascii="Times New Roman"/>
          <w:b w:val="false"/>
          <w:i w:val="false"/>
          <w:color w:val="000000"/>
          <w:sz w:val="28"/>
        </w:rPr>
        <w:t>
      when exporting for processing - in the form of a document on the conditions of goods processing, a conclusion on the economic inexpediency or impossibility of processing primary commodities containing precious metals on the territory of the Republic of Kazakhstan;</w:t>
      </w:r>
    </w:p>
    <w:p>
      <w:pPr>
        <w:spacing w:after="0"/>
        <w:ind w:left="0"/>
        <w:jc w:val="both"/>
      </w:pPr>
      <w:r>
        <w:rPr>
          <w:rFonts w:ascii="Times New Roman"/>
          <w:b w:val="false"/>
          <w:i w:val="false"/>
          <w:color w:val="000000"/>
          <w:sz w:val="28"/>
        </w:rPr>
        <w:t>
      4) provided for by subparagraph 5) of paragraph 1 of this Article, shall be executed by the authorized body:</w:t>
      </w:r>
    </w:p>
    <w:p>
      <w:pPr>
        <w:spacing w:after="0"/>
        <w:ind w:left="0"/>
        <w:jc w:val="both"/>
      </w:pPr>
      <w:r>
        <w:rPr>
          <w:rFonts w:ascii="Times New Roman"/>
          <w:b w:val="false"/>
          <w:i w:val="false"/>
          <w:color w:val="000000"/>
          <w:sz w:val="28"/>
        </w:rPr>
        <w:t>
      at importation - in the form of the act of state control, issued for each batch of goods;</w:t>
      </w:r>
    </w:p>
    <w:p>
      <w:pPr>
        <w:spacing w:after="0"/>
        <w:ind w:left="0"/>
        <w:jc w:val="both"/>
      </w:pPr>
      <w:r>
        <w:rPr>
          <w:rFonts w:ascii="Times New Roman"/>
          <w:b w:val="false"/>
          <w:i w:val="false"/>
          <w:color w:val="000000"/>
          <w:sz w:val="28"/>
        </w:rPr>
        <w:t>
      at exportation - in the form of an act of state control issued for each batch of goods and an export license.</w:t>
      </w:r>
    </w:p>
    <w:p>
      <w:pPr>
        <w:spacing w:after="0"/>
        <w:ind w:left="0"/>
        <w:jc w:val="both"/>
      </w:pPr>
      <w:r>
        <w:rPr>
          <w:rFonts w:ascii="Times New Roman"/>
          <w:b w:val="false"/>
          <w:i w:val="false"/>
          <w:color w:val="000000"/>
          <w:sz w:val="28"/>
        </w:rPr>
        <w:t>
      7. Control of the contents of exported precious metals and associated recoverable metals in raw materials containing precious metals shall be carried out by:</w:t>
      </w:r>
    </w:p>
    <w:p>
      <w:pPr>
        <w:spacing w:after="0"/>
        <w:ind w:left="0"/>
        <w:jc w:val="both"/>
      </w:pPr>
      <w:r>
        <w:rPr>
          <w:rFonts w:ascii="Times New Roman"/>
          <w:b w:val="false"/>
          <w:i w:val="false"/>
          <w:color w:val="000000"/>
          <w:sz w:val="28"/>
        </w:rPr>
        <w:t>
      submission of documents on the content of precious metals and associated recoverable metals under licensing procedures;</w:t>
      </w:r>
    </w:p>
    <w:p>
      <w:pPr>
        <w:spacing w:after="0"/>
        <w:ind w:left="0"/>
        <w:jc w:val="both"/>
      </w:pPr>
      <w:r>
        <w:rPr>
          <w:rFonts w:ascii="Times New Roman"/>
          <w:b w:val="false"/>
          <w:i w:val="false"/>
          <w:color w:val="000000"/>
          <w:sz w:val="28"/>
        </w:rPr>
        <w:t>
      issue of a conclusion on the possibility (impossibility) and economic expediency (inexpediency) of industrial extraction of precious metals from commodities in the Republic of Kazakhstan;</w:t>
      </w:r>
    </w:p>
    <w:p>
      <w:pPr>
        <w:spacing w:after="0"/>
        <w:ind w:left="0"/>
        <w:jc w:val="both"/>
      </w:pPr>
      <w:r>
        <w:rPr>
          <w:rFonts w:ascii="Times New Roman"/>
          <w:b w:val="false"/>
          <w:i w:val="false"/>
          <w:color w:val="000000"/>
          <w:sz w:val="28"/>
        </w:rPr>
        <w:t>
      issue of a conclusion on economic inexpediency or impossibility of processing raw materials containing precious metals on the territory of the Republic of Kazakhstan;</w:t>
      </w:r>
    </w:p>
    <w:p>
      <w:pPr>
        <w:spacing w:after="0"/>
        <w:ind w:left="0"/>
        <w:jc w:val="both"/>
      </w:pPr>
      <w:r>
        <w:rPr>
          <w:rFonts w:ascii="Times New Roman"/>
          <w:b w:val="false"/>
          <w:i w:val="false"/>
          <w:color w:val="000000"/>
          <w:sz w:val="28"/>
        </w:rPr>
        <w:t>
      registration of state control act for each consignment of exported primary commodities containing precious metals.</w:t>
      </w:r>
    </w:p>
    <w:p>
      <w:pPr>
        <w:spacing w:after="0"/>
        <w:ind w:left="0"/>
        <w:jc w:val="both"/>
      </w:pPr>
      <w:r>
        <w:rPr>
          <w:rFonts w:ascii="Times New Roman"/>
          <w:b w:val="false"/>
          <w:i w:val="false"/>
          <w:color w:val="000000"/>
          <w:sz w:val="28"/>
        </w:rPr>
        <w:t>
      Selection of representative samples from exported primary commodities containing precious metals for the purposes of state control of the content of precious metals in them is carried out in accordance with the procedure established by the normative technical documentation of the Republic of Kazakhstan, with the formulation of an act on sampling in the order and form determined by the authorized body.</w:t>
      </w:r>
    </w:p>
    <w:p>
      <w:pPr>
        <w:spacing w:after="0"/>
        <w:ind w:left="0"/>
        <w:jc w:val="both"/>
      </w:pPr>
      <w:r>
        <w:rPr>
          <w:rFonts w:ascii="Times New Roman"/>
          <w:b w:val="false"/>
          <w:i w:val="false"/>
          <w:color w:val="000000"/>
          <w:sz w:val="28"/>
        </w:rPr>
        <w:t>
      The document on the content of precious metals for the purposes of state control is issued by an accredited testing laboratory and must contain information on the specific content of all precious metals in raw materials containing precious metals.</w:t>
      </w:r>
    </w:p>
    <w:p>
      <w:pPr>
        <w:spacing w:after="0"/>
        <w:ind w:left="0"/>
        <w:jc w:val="both"/>
      </w:pPr>
      <w:r>
        <w:rPr>
          <w:rFonts w:ascii="Times New Roman"/>
          <w:b w:val="false"/>
          <w:i w:val="false"/>
          <w:color w:val="000000"/>
          <w:sz w:val="28"/>
        </w:rPr>
        <w:t>
      8. The state control provided for by subparagraphs 1) and 2) of paragraph 1 of this article shall not be exercised:</w:t>
      </w:r>
    </w:p>
    <w:p>
      <w:pPr>
        <w:spacing w:after="0"/>
        <w:ind w:left="0"/>
        <w:jc w:val="both"/>
      </w:pPr>
      <w:r>
        <w:rPr>
          <w:rFonts w:ascii="Times New Roman"/>
          <w:b w:val="false"/>
          <w:i w:val="false"/>
          <w:color w:val="000000"/>
          <w:sz w:val="28"/>
        </w:rPr>
        <w:t>
      1) in relation to the National Bank of the Republic of Kazakhstan for the import and (or) export of precious metals, including coins made of precious metals;</w:t>
      </w:r>
    </w:p>
    <w:p>
      <w:pPr>
        <w:spacing w:after="0"/>
        <w:ind w:left="0"/>
        <w:jc w:val="both"/>
      </w:pPr>
      <w:r>
        <w:rPr>
          <w:rFonts w:ascii="Times New Roman"/>
          <w:b w:val="false"/>
          <w:i w:val="false"/>
          <w:color w:val="000000"/>
          <w:sz w:val="28"/>
        </w:rPr>
        <w:t>
      2) when importing and (or) exporting precious metals and (or) precious stones, including jewelry and other items, coins made of precious metals by individuals, as goods for personal use;</w:t>
      </w:r>
    </w:p>
    <w:p>
      <w:pPr>
        <w:spacing w:after="0"/>
        <w:ind w:left="0"/>
        <w:jc w:val="both"/>
      </w:pPr>
      <w:r>
        <w:rPr>
          <w:rFonts w:ascii="Times New Roman"/>
          <w:b w:val="false"/>
          <w:i w:val="false"/>
          <w:color w:val="000000"/>
          <w:sz w:val="28"/>
        </w:rPr>
        <w:t>
      3) when importing and (or) exporting radioactive and stable isotopes of precious metals and articles based on them;</w:t>
      </w:r>
    </w:p>
    <w:p>
      <w:pPr>
        <w:spacing w:after="0"/>
        <w:ind w:left="0"/>
        <w:jc w:val="both"/>
      </w:pPr>
      <w:r>
        <w:rPr>
          <w:rFonts w:ascii="Times New Roman"/>
          <w:b w:val="false"/>
          <w:i w:val="false"/>
          <w:color w:val="000000"/>
          <w:sz w:val="28"/>
        </w:rPr>
        <w:t>
      4) when exporting cultural assets containing precious metals and (or) precious stones.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24.05.2018 № 156-VI (shall be enforced upon expiry of ten calendar days after its first official publication); dated 30.12.2020 № 397-VI (shall be enforced upon expiry of six months after the day of its first official publication); dated 06.04.2024 № 71-VIII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Specifics of importation into the territory of the Republic of Kazakhstan and exportation from the territory of the Republic of Kazakhstan of refined precious metals, precious metals, precious stones, primary commodities containing precious metals, jewelry and other products</w:t>
      </w:r>
    </w:p>
    <w:p>
      <w:pPr>
        <w:spacing w:after="0"/>
        <w:ind w:left="0"/>
        <w:jc w:val="both"/>
      </w:pPr>
      <w:r>
        <w:rPr>
          <w:rFonts w:ascii="Times New Roman"/>
          <w:b w:val="false"/>
          <w:i w:val="false"/>
          <w:color w:val="ff0000"/>
          <w:sz w:val="28"/>
        </w:rPr>
        <w:t>
      Footnote. The Title of Article 7 as amended by the Law of the Republic of Kazakhstan dated 06.04.2024 № 71-VIII (enacted sixty calendar days after the date of its first official publication).</w:t>
      </w:r>
    </w:p>
    <w:p>
      <w:pPr>
        <w:spacing w:after="0"/>
        <w:ind w:left="0"/>
        <w:jc w:val="both"/>
      </w:pPr>
      <w:r>
        <w:rPr>
          <w:rFonts w:ascii="Times New Roman"/>
          <w:b w:val="false"/>
          <w:i w:val="false"/>
          <w:color w:val="000000"/>
          <w:sz w:val="28"/>
        </w:rPr>
        <w:t>
      1. When importing into the territory of the Republic of Kazakhstan from countries that are not members of the Eurasian Economic Union and exporting from the territory of the Republic of Kazakhstan of precious metals and raw materials containing precious metals to these countries, the authorized body in case of inconsistency of documents on the content of precious metals with the terms of the contract and normative technical documentation sends an application to the National Bank of the Republic of Kazakhstan for exercising control tests of samples (patterns) of precious metals and raw materials containing precious metals.</w:t>
      </w:r>
    </w:p>
    <w:p>
      <w:pPr>
        <w:spacing w:after="0"/>
        <w:ind w:left="0"/>
        <w:jc w:val="both"/>
      </w:pPr>
      <w:r>
        <w:rPr>
          <w:rFonts w:ascii="Times New Roman"/>
          <w:b w:val="false"/>
          <w:i w:val="false"/>
          <w:color w:val="000000"/>
          <w:sz w:val="28"/>
        </w:rPr>
        <w:t>
      2. When importing into the territory of the Republic of Kazakhstan from countries that are not members of the Eurasian Economic Union, precious stones, jewelry and other products prior to customs operations related to customs declaration and customs clearance, an expertise shall be carried out and state control shall be exercised, except for the cases established by the decision of the Eurasian Economic Commission.</w:t>
      </w:r>
    </w:p>
    <w:p>
      <w:pPr>
        <w:spacing w:after="0"/>
        <w:ind w:left="0"/>
        <w:jc w:val="both"/>
      </w:pPr>
      <w:r>
        <w:rPr>
          <w:rFonts w:ascii="Times New Roman"/>
          <w:b w:val="false"/>
          <w:i w:val="false"/>
          <w:color w:val="000000"/>
          <w:sz w:val="28"/>
        </w:rPr>
        <w:t>
      3. When exporting from the territory of the Republic of Kazakhstan to countries that are not members of the Eurasian Economic Union, precious stones, jewelry and other products, expertise shall be carried out and state control shall be exercised.</w:t>
      </w:r>
    </w:p>
    <w:p>
      <w:pPr>
        <w:spacing w:after="0"/>
        <w:ind w:left="0"/>
        <w:jc w:val="both"/>
      </w:pPr>
      <w:r>
        <w:rPr>
          <w:rFonts w:ascii="Times New Roman"/>
          <w:b w:val="false"/>
          <w:i w:val="false"/>
          <w:color w:val="000000"/>
          <w:sz w:val="28"/>
        </w:rPr>
        <w:t>
      4. To carry out importation into the territory of the Republic of Kazakhstan and exportation from the territory of the Republic of Kazakhstan of refined precious metals, precious metals and precious stones, jewelry and other articles, primary commodities containing precious metals, individual entrepreneurs and legal entities shall notify the authorized body about the commencement or termination of their activities in accordance with  the procedure established by the Law of the Republic of Kazakhstan “On Permits and Notifications”.</w:t>
      </w:r>
    </w:p>
    <w:p>
      <w:pPr>
        <w:spacing w:after="0"/>
        <w:ind w:left="0"/>
        <w:jc w:val="both"/>
      </w:pPr>
      <w:r>
        <w:rPr>
          <w:rFonts w:ascii="Times New Roman"/>
          <w:b w:val="false"/>
          <w:i w:val="false"/>
          <w:color w:val="000000"/>
          <w:sz w:val="28"/>
        </w:rPr>
        <w:t>
      The requirement of this paragraph does not apply to the National Bank of the Republic of Kazakhstan.</w:t>
      </w:r>
    </w:p>
    <w:p>
      <w:pPr>
        <w:spacing w:after="0"/>
        <w:ind w:left="0"/>
        <w:jc w:val="both"/>
      </w:pPr>
      <w:r>
        <w:rPr>
          <w:rFonts w:ascii="Times New Roman"/>
          <w:b w:val="false"/>
          <w:i w:val="false"/>
          <w:color w:val="000000"/>
          <w:sz w:val="28"/>
        </w:rPr>
        <w:t>
      5. Import to the territory of the Republic of Kazakhstan and export from the territory of the Republic of Kazakhstan of unprocessed natural diamonds shall be carried out in accordance with the certification scheme of the Kimberley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November 25, 2019 № 272-VI (shall be enforced upon the expiration of ten calendar days after the day of its first official publication); dated 06.04.2024 № 71-VIII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Manufacture of precious metals</w:t>
      </w:r>
    </w:p>
    <w:p>
      <w:pPr>
        <w:spacing w:after="0"/>
        <w:ind w:left="0"/>
        <w:jc w:val="both"/>
      </w:pPr>
      <w:r>
        <w:rPr>
          <w:rFonts w:ascii="Times New Roman"/>
          <w:b w:val="false"/>
          <w:i w:val="false"/>
          <w:color w:val="000000"/>
          <w:sz w:val="28"/>
        </w:rPr>
        <w:t>
      1. Mined and produced precious metals, with the exception of nuggets of precious metals not subject to refining, raw materials containing precious metals, must be supplied for processing and (or) refining to precious metal production entities, except for the cases provided for by this Article.</w:t>
      </w:r>
    </w:p>
    <w:p>
      <w:pPr>
        <w:spacing w:after="0"/>
        <w:ind w:left="0"/>
        <w:jc w:val="both"/>
      </w:pPr>
      <w:r>
        <w:rPr>
          <w:rFonts w:ascii="Times New Roman"/>
          <w:b w:val="false"/>
          <w:i w:val="false"/>
          <w:color w:val="000000"/>
          <w:sz w:val="28"/>
        </w:rPr>
        <w:t>
      2. A person who intends to export commodities containing precious metals from the territory of the Republic of Kazakhstan shall be obliged, in the order determined by the authorized body, to receive an appropriate refusal from all subjects of precious metals production on the list approved by the authorized body, or confirmation of the authorized body on presence of such a refusal.</w:t>
      </w:r>
    </w:p>
    <w:p>
      <w:pPr>
        <w:spacing w:after="0"/>
        <w:ind w:left="0"/>
        <w:jc w:val="both"/>
      </w:pPr>
      <w:r>
        <w:rPr>
          <w:rFonts w:ascii="Times New Roman"/>
          <w:b w:val="false"/>
          <w:i w:val="false"/>
          <w:color w:val="000000"/>
          <w:sz w:val="28"/>
        </w:rPr>
        <w:t>
      At the same time, the refusal for the purposes of this paragraph will also be the failure by the entities of precious metals production specified in the first part of this clause to meet the conditions established by the authorized body.</w:t>
      </w:r>
    </w:p>
    <w:p>
      <w:pPr>
        <w:spacing w:after="0"/>
        <w:ind w:left="0"/>
        <w:jc w:val="both"/>
      </w:pPr>
      <w:r>
        <w:rPr>
          <w:rFonts w:ascii="Times New Roman"/>
          <w:b w:val="false"/>
          <w:i w:val="false"/>
          <w:color w:val="000000"/>
          <w:sz w:val="28"/>
        </w:rPr>
        <w:t>
      The reasons for refusing to process and (or) affinage of raw materials containing precious metals may be:</w:t>
      </w:r>
    </w:p>
    <w:p>
      <w:pPr>
        <w:spacing w:after="0"/>
        <w:ind w:left="0"/>
        <w:jc w:val="both"/>
      </w:pPr>
      <w:r>
        <w:rPr>
          <w:rFonts w:ascii="Times New Roman"/>
          <w:b w:val="false"/>
          <w:i w:val="false"/>
          <w:color w:val="000000"/>
          <w:sz w:val="28"/>
        </w:rPr>
        <w:t>
      1) technological impossibility of processing and (or) refining, including the inconsistency with the threshold values ​​of the content of harmful impurities and precious metals in raw materials containing precious metals;</w:t>
      </w:r>
    </w:p>
    <w:p>
      <w:pPr>
        <w:spacing w:after="0"/>
        <w:ind w:left="0"/>
        <w:jc w:val="both"/>
      </w:pPr>
      <w:r>
        <w:rPr>
          <w:rFonts w:ascii="Times New Roman"/>
          <w:b w:val="false"/>
          <w:i w:val="false"/>
          <w:color w:val="000000"/>
          <w:sz w:val="28"/>
        </w:rPr>
        <w:t>
      Depending on the technological capabilities of processing and (or) refining, each precious metals production entity on the list approved by the authorized body sets its own threshold levels for the content of harmful impurities and precious metals in the primary commodities containing precious metals;</w:t>
      </w:r>
    </w:p>
    <w:p>
      <w:pPr>
        <w:spacing w:after="0"/>
        <w:ind w:left="0"/>
        <w:jc w:val="both"/>
      </w:pPr>
      <w:r>
        <w:rPr>
          <w:rFonts w:ascii="Times New Roman"/>
          <w:b w:val="false"/>
          <w:i w:val="false"/>
          <w:color w:val="000000"/>
          <w:sz w:val="28"/>
        </w:rPr>
        <w:t>
      2) the lack or insufficient production capacity for processing and (or) refining the proposed volume of primary commodities containing precious metals;</w:t>
      </w:r>
    </w:p>
    <w:p>
      <w:pPr>
        <w:spacing w:after="0"/>
        <w:ind w:left="0"/>
        <w:jc w:val="both"/>
      </w:pPr>
      <w:r>
        <w:rPr>
          <w:rFonts w:ascii="Times New Roman"/>
          <w:b w:val="false"/>
          <w:i w:val="false"/>
          <w:color w:val="000000"/>
          <w:sz w:val="28"/>
        </w:rPr>
        <w:t>
      3) economic inexpediency of ores processing, concentrates and ashes of non-ferrous metals, semi-products of production of non-ferrous metals containing precious metals.</w:t>
      </w:r>
    </w:p>
    <w:p>
      <w:pPr>
        <w:spacing w:after="0"/>
        <w:ind w:left="0"/>
        <w:jc w:val="both"/>
      </w:pPr>
      <w:r>
        <w:rPr>
          <w:rFonts w:ascii="Times New Roman"/>
          <w:b w:val="false"/>
          <w:i w:val="false"/>
          <w:color w:val="000000"/>
          <w:sz w:val="28"/>
        </w:rPr>
        <w:t>
      3. In cases provided for in paragraph 2 of this article, the export of primary commodities containing precious metals from the territory of the Republic of Kazakhstan is carried out in accordance with the legislation of the Republic of Kazakhstan.</w:t>
      </w:r>
    </w:p>
    <w:p>
      <w:pPr>
        <w:spacing w:after="0"/>
        <w:ind w:left="0"/>
        <w:jc w:val="both"/>
      </w:pPr>
      <w:r>
        <w:rPr>
          <w:rFonts w:ascii="Times New Roman"/>
          <w:b w:val="false"/>
          <w:i w:val="false"/>
          <w:color w:val="000000"/>
          <w:sz w:val="28"/>
        </w:rPr>
        <w:t>
      4. The affinage of precious metals, raw materials containing precious metals that have undergone the necessary processing performed outside the territory of the Republic of Kazakhstan, does not entail the transfer of ownership of precious metals.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02.07.2021 № 62-VII (shall be enforced upon expiry of sixty calendar days after the day of its first official publication); dated 06.04.2024 № 71-VIII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priority right of the state to purchase refined gold for the replenishment of assets in precious metals</w:t>
      </w:r>
    </w:p>
    <w:p>
      <w:pPr>
        <w:spacing w:after="0"/>
        <w:ind w:left="0"/>
        <w:jc w:val="both"/>
      </w:pPr>
      <w:r>
        <w:rPr>
          <w:rFonts w:ascii="Times New Roman"/>
          <w:b w:val="false"/>
          <w:i w:val="false"/>
          <w:color w:val="000000"/>
          <w:sz w:val="28"/>
        </w:rPr>
        <w:t>
      1. The state shall have the priority right to conclude transactions for the acquisition of refined gold for the replenishment of assets of the National Bank of the Republic of Kazakhstan in precious metals with the subjects of precious metals production and persons who have become owners of refined gold as a result of processing.</w:t>
      </w:r>
    </w:p>
    <w:p>
      <w:pPr>
        <w:spacing w:after="0"/>
        <w:ind w:left="0"/>
        <w:jc w:val="both"/>
      </w:pPr>
      <w:r>
        <w:rPr>
          <w:rFonts w:ascii="Times New Roman"/>
          <w:b w:val="false"/>
          <w:i w:val="false"/>
          <w:color w:val="000000"/>
          <w:sz w:val="28"/>
        </w:rPr>
        <w:t>
      2. The subjects of precious metals production and persons who have become owners of refined gold as a result of processing, sell refined gold produced in the territory of the Republic of Kazakhstan or abroad, in priority order to the National Bank of the Republic of Kazakhstan.</w:t>
      </w:r>
    </w:p>
    <w:p>
      <w:pPr>
        <w:spacing w:after="0"/>
        <w:ind w:left="0"/>
        <w:jc w:val="both"/>
      </w:pPr>
      <w:r>
        <w:rPr>
          <w:rFonts w:ascii="Times New Roman"/>
          <w:b w:val="false"/>
          <w:i w:val="false"/>
          <w:color w:val="000000"/>
          <w:sz w:val="28"/>
        </w:rPr>
        <w:t>
      3. The subjects of precious metals production and persons who have become owners of refined gold as a result of processing, submit to the National Bank of the Republic of Kazakhstan charts of prognosis of production and sales of refined gold for the first half of the next year until November 1</w:t>
      </w:r>
      <w:r>
        <w:rPr>
          <w:rFonts w:ascii="Times New Roman"/>
          <w:b w:val="false"/>
          <w:i w:val="false"/>
          <w:color w:val="000000"/>
          <w:vertAlign w:val="superscript"/>
        </w:rPr>
        <w:t>st</w:t>
      </w:r>
      <w:r>
        <w:rPr>
          <w:rFonts w:ascii="Times New Roman"/>
          <w:b w:val="false"/>
          <w:i w:val="false"/>
          <w:color w:val="000000"/>
          <w:sz w:val="28"/>
        </w:rPr>
        <w:t xml:space="preserve"> of this year, for the second half of this year - until May 1</w:t>
      </w:r>
      <w:r>
        <w:rPr>
          <w:rFonts w:ascii="Times New Roman"/>
          <w:b w:val="false"/>
          <w:i w:val="false"/>
          <w:color w:val="000000"/>
          <w:vertAlign w:val="superscript"/>
        </w:rPr>
        <w:t>st</w:t>
      </w:r>
      <w:r>
        <w:rPr>
          <w:rFonts w:ascii="Times New Roman"/>
          <w:b w:val="false"/>
          <w:i w:val="false"/>
          <w:color w:val="000000"/>
          <w:sz w:val="28"/>
        </w:rPr>
        <w:t xml:space="preserve"> of current year.</w:t>
      </w:r>
    </w:p>
    <w:p>
      <w:pPr>
        <w:spacing w:after="0"/>
        <w:ind w:left="0"/>
        <w:jc w:val="both"/>
      </w:pPr>
      <w:r>
        <w:rPr>
          <w:rFonts w:ascii="Times New Roman"/>
          <w:b w:val="false"/>
          <w:i w:val="false"/>
          <w:color w:val="000000"/>
          <w:sz w:val="28"/>
        </w:rPr>
        <w:t>
      4. The National Bank of the Republic of Kazakhstan, based on the prognosis of production and sales of refined gold, money market state, monetary policy indicators and the situation on the international financial markets, approves the purchase limit in the framework of the priority right for the coming half-year, or takes a decision on non-implementation of the priority right in general for the forthcoming period (from one month to six months).</w:t>
      </w:r>
    </w:p>
    <w:p>
      <w:pPr>
        <w:spacing w:after="0"/>
        <w:ind w:left="0"/>
        <w:jc w:val="both"/>
      </w:pPr>
      <w:r>
        <w:rPr>
          <w:rFonts w:ascii="Times New Roman"/>
          <w:b w:val="false"/>
          <w:i w:val="false"/>
          <w:color w:val="000000"/>
          <w:sz w:val="28"/>
        </w:rPr>
        <w:t>
      Within the approved purchase limit, the National Bank of the Republic of Kazakhstan determines the volumes of refined gold that will be purchased in the coming half-year from each entity producing precious metals or a person who has become the owner of refined gold as a result of processing, who provided a prognosis chart for the production and sale of refined gold.</w:t>
      </w:r>
    </w:p>
    <w:p>
      <w:pPr>
        <w:spacing w:after="0"/>
        <w:ind w:left="0"/>
        <w:jc w:val="both"/>
      </w:pPr>
      <w:r>
        <w:rPr>
          <w:rFonts w:ascii="Times New Roman"/>
          <w:b w:val="false"/>
          <w:i w:val="false"/>
          <w:color w:val="000000"/>
          <w:sz w:val="28"/>
        </w:rPr>
        <w:t>
      The volumes of purchase or the decision to refuse to implement the state's priority right of purchasing refined gold for the upcoming period is brought to the attention of the subjects of precious metals production and persons who have become owners of refined gold as a result of processing for the first half of next year until December 1</w:t>
      </w:r>
      <w:r>
        <w:rPr>
          <w:rFonts w:ascii="Times New Roman"/>
          <w:b w:val="false"/>
          <w:i w:val="false"/>
          <w:color w:val="000000"/>
          <w:vertAlign w:val="superscript"/>
        </w:rPr>
        <w:t>st</w:t>
      </w:r>
      <w:r>
        <w:rPr>
          <w:rFonts w:ascii="Times New Roman"/>
          <w:b w:val="false"/>
          <w:i w:val="false"/>
          <w:color w:val="000000"/>
          <w:sz w:val="28"/>
        </w:rPr>
        <w:t xml:space="preserve"> of this year, for the second half of this year - until June 1</w:t>
      </w:r>
      <w:r>
        <w:rPr>
          <w:rFonts w:ascii="Times New Roman"/>
          <w:b w:val="false"/>
          <w:i w:val="false"/>
          <w:color w:val="000000"/>
          <w:vertAlign w:val="superscript"/>
        </w:rPr>
        <w:t>st</w:t>
      </w:r>
      <w:r>
        <w:rPr>
          <w:rFonts w:ascii="Times New Roman"/>
          <w:b w:val="false"/>
          <w:i w:val="false"/>
          <w:color w:val="000000"/>
          <w:sz w:val="28"/>
        </w:rPr>
        <w:t xml:space="preserve"> of this year.</w:t>
      </w:r>
    </w:p>
    <w:p>
      <w:pPr>
        <w:spacing w:after="0"/>
        <w:ind w:left="0"/>
        <w:jc w:val="both"/>
      </w:pPr>
      <w:r>
        <w:rPr>
          <w:rFonts w:ascii="Times New Roman"/>
          <w:b w:val="false"/>
          <w:i w:val="false"/>
          <w:color w:val="000000"/>
          <w:sz w:val="28"/>
        </w:rPr>
        <w:t>
      The National Bank of the Republic of Kazakhstan shall be obliged to fully purchase the acquisition volumes brought to the subjects of precious metals production and persons who have become owners of refined gold as a result of processing.</w:t>
      </w:r>
    </w:p>
    <w:p>
      <w:pPr>
        <w:spacing w:after="0"/>
        <w:ind w:left="0"/>
        <w:jc w:val="both"/>
      </w:pPr>
      <w:r>
        <w:rPr>
          <w:rFonts w:ascii="Times New Roman"/>
          <w:b w:val="false"/>
          <w:i w:val="false"/>
          <w:color w:val="000000"/>
          <w:sz w:val="28"/>
        </w:rPr>
        <w:t xml:space="preserve">
      In the case that the expected volume of production and sales of refined gold exceeds the volume of production and sales of refined gold submitted to the National Bank of the Republic of Kazakhstan in accordance with paragraph 3 of this article, subjects of production of precious metals and persons who have become owners of refined gold as a result of processing, additionally submit to the National Bank of the Republic of Kazakhstan changed charts for prognosis of production and sale of refined gold. </w:t>
      </w:r>
    </w:p>
    <w:p>
      <w:pPr>
        <w:spacing w:after="0"/>
        <w:ind w:left="0"/>
        <w:jc w:val="both"/>
      </w:pPr>
      <w:r>
        <w:rPr>
          <w:rFonts w:ascii="Times New Roman"/>
          <w:b w:val="false"/>
          <w:i w:val="false"/>
          <w:color w:val="000000"/>
          <w:sz w:val="28"/>
        </w:rPr>
        <w:t>
      Within fifteen working days from the date of receipt of the changed charts for prognosis of production and sale of refined gold, the National Bank of the Republic of Kazakhstan shall bring to the entities of precious metals production and persons who have become owners of refined gold as a result of processing, respectively the changed amount of refined gold purchase or informs about the abandonment of previously reported amount of refined gold purchase by sending a refusal to purchase a new amount in accordance with the changed charts.</w:t>
      </w:r>
    </w:p>
    <w:p>
      <w:pPr>
        <w:spacing w:after="0"/>
        <w:ind w:left="0"/>
        <w:jc w:val="both"/>
      </w:pPr>
      <w:r>
        <w:rPr>
          <w:rFonts w:ascii="Times New Roman"/>
          <w:b w:val="false"/>
          <w:i w:val="false"/>
          <w:color w:val="000000"/>
          <w:sz w:val="28"/>
        </w:rPr>
        <w:t>
      5. Sale of refined gold by the subjects of precious metals production and persons who have become owners of refined gold as a result of processing, as raw materials for the production of jewelry and other products to the subjects of production of jewelry and other products on the territory of the Republic of Kazakhstan, before reaching the limit determined by the National Bank of the Republic of Kazakhstan, shall be carried out in accordance with the order of realization of the priority right of the state to purchase refined gold for the replenishment of assets in precious metals.</w:t>
      </w:r>
    </w:p>
    <w:p>
      <w:pPr>
        <w:spacing w:after="0"/>
        <w:ind w:left="0"/>
        <w:jc w:val="both"/>
      </w:pPr>
      <w:r>
        <w:rPr>
          <w:rFonts w:ascii="Times New Roman"/>
          <w:b w:val="false"/>
          <w:i w:val="false"/>
          <w:color w:val="000000"/>
          <w:sz w:val="28"/>
        </w:rPr>
        <w:t>
      6. The purchase of refined gold in the framework of the implementation of the priority right of the state shall be carried out at prices calculated using the prices prevailing on the international market, minus transportation costs, implementation costs and quality discounts, which is applied in the case of purchase of refined gold that does not meet international quality standards , adopted by the London Association of precious metals market and designated in the documents of this association as the standard "London good delivery ".</w:t>
      </w:r>
    </w:p>
    <w:p>
      <w:pPr>
        <w:spacing w:after="0"/>
        <w:ind w:left="0"/>
        <w:jc w:val="both"/>
      </w:pPr>
      <w:r>
        <w:rPr>
          <w:rFonts w:ascii="Times New Roman"/>
          <w:b w:val="false"/>
          <w:i w:val="false"/>
          <w:color w:val="000000"/>
          <w:sz w:val="28"/>
        </w:rPr>
        <w:t>
      7. The purchase of refined gold in the framework of the priority right of the state shall be carried out on the basis of an agreement on general conditions for the purchase and sale of refined gold for the replenishment of assets in precious metals concluded by the National Bank of the Republic of Kazakhstan with a precious metal producing entity or a person who has become the owner of refined gold as a result of processing.</w:t>
      </w:r>
    </w:p>
    <w:p>
      <w:pPr>
        <w:spacing w:after="0"/>
        <w:ind w:left="0"/>
        <w:jc w:val="both"/>
      </w:pPr>
      <w:r>
        <w:rPr>
          <w:rFonts w:ascii="Times New Roman"/>
          <w:b w:val="false"/>
          <w:i w:val="false"/>
          <w:color w:val="000000"/>
          <w:sz w:val="28"/>
        </w:rPr>
        <w:t>
      8. The National Bank of the Republic of Kazakhstan shall have the right to refuse to implement the priority right of the state to purchase refined gold for the replenishment of assets in precious metals in cases of reaching the purchase limit and (or) if there is a decision on non-implementation of the priority right for the forthcoming period in accordance with the first part of paragraph 4 of this article.</w:t>
      </w:r>
    </w:p>
    <w:p>
      <w:pPr>
        <w:spacing w:after="0"/>
        <w:ind w:left="0"/>
        <w:jc w:val="both"/>
      </w:pPr>
      <w:r>
        <w:rPr>
          <w:rFonts w:ascii="Times New Roman"/>
          <w:b w:val="false"/>
          <w:i w:val="false"/>
          <w:color w:val="000000"/>
          <w:sz w:val="28"/>
        </w:rPr>
        <w:t>
      The grounds provided for in part one of this paragraph shall not be applied to the subjects of precious metals production and persons who have become owners of refined gold as a result of processing, within the limits of the volumes of purchase of refined gold brought to them.</w:t>
      </w:r>
    </w:p>
    <w:p>
      <w:pPr>
        <w:spacing w:after="0"/>
        <w:ind w:left="0"/>
        <w:jc w:val="both"/>
      </w:pPr>
      <w:r>
        <w:rPr>
          <w:rFonts w:ascii="Times New Roman"/>
          <w:b w:val="false"/>
          <w:i w:val="false"/>
          <w:color w:val="000000"/>
          <w:sz w:val="28"/>
        </w:rPr>
        <w:t>
      9. If the National Bank of the Republic of Kazakhstan refuses to implement the priority right of the state to purchase refined gold from the subjects of precious metals production or persons who have become owners of refined gold as a result of processing, this refined gold may be sold to third parties.</w:t>
      </w:r>
    </w:p>
    <w:p>
      <w:pPr>
        <w:spacing w:after="0"/>
        <w:ind w:left="0"/>
        <w:jc w:val="left"/>
      </w:pPr>
      <w:r>
        <w:rPr>
          <w:rFonts w:ascii="Times New Roman"/>
          <w:b/>
          <w:i w:val="false"/>
          <w:color w:val="000000"/>
        </w:rPr>
        <w:t xml:space="preserve"> Article 10. Affinage of scrap and waste of precious metals, converted into state property on separate grounds</w:t>
      </w:r>
    </w:p>
    <w:p>
      <w:pPr>
        <w:spacing w:after="0"/>
        <w:ind w:left="0"/>
        <w:jc w:val="both"/>
      </w:pPr>
      <w:r>
        <w:rPr>
          <w:rFonts w:ascii="Times New Roman"/>
          <w:b w:val="false"/>
          <w:i w:val="false"/>
          <w:color w:val="000000"/>
          <w:sz w:val="28"/>
        </w:rPr>
        <w:t>
      1. Scrap and waste of precious metals converted to state property on separate grounds and adopted by the National Bank of the Republic of Kazakhstan in the manner prescribed by the legislation of the Republic of Kazakhstan are subject to refining with the transfer of refined gold bullions into the assets of the National Bank of the Republic of Kazakhstan in precious metals.</w:t>
      </w:r>
    </w:p>
    <w:p>
      <w:pPr>
        <w:spacing w:after="0"/>
        <w:ind w:left="0"/>
        <w:jc w:val="both"/>
      </w:pPr>
      <w:r>
        <w:rPr>
          <w:rFonts w:ascii="Times New Roman"/>
          <w:b w:val="false"/>
          <w:i w:val="false"/>
          <w:color w:val="000000"/>
          <w:sz w:val="28"/>
        </w:rPr>
        <w:t>
      2. The procedure for transferring scrap and waste of precious metals that are converted to state ownership on separate grounds for refining, into gold bullions and their receipt after refining shall be determined by the National Bank of the Republic of Kazakhstan.</w:t>
      </w:r>
    </w:p>
    <w:p>
      <w:pPr>
        <w:spacing w:after="0"/>
        <w:ind w:left="0"/>
        <w:jc w:val="both"/>
      </w:pPr>
      <w:r>
        <w:rPr>
          <w:rFonts w:ascii="Times New Roman"/>
          <w:b w:val="false"/>
          <w:i w:val="false"/>
          <w:color w:val="000000"/>
          <w:sz w:val="28"/>
        </w:rPr>
        <w:t>
      3. The cost of gold refined bullions specified in paragraph 1 of this Article shall be transferred to the budget, minus the costs associated with the processing of scrap and waste of precious metals.</w:t>
      </w:r>
    </w:p>
    <w:p>
      <w:pPr>
        <w:spacing w:after="0"/>
        <w:ind w:left="0"/>
        <w:jc w:val="left"/>
      </w:pPr>
      <w:r>
        <w:rPr>
          <w:rFonts w:ascii="Times New Roman"/>
          <w:b/>
          <w:i w:val="false"/>
          <w:color w:val="000000"/>
        </w:rPr>
        <w:t xml:space="preserve"> Article 11. Peculiarities of investment gold turnover</w:t>
      </w:r>
    </w:p>
    <w:p>
      <w:pPr>
        <w:spacing w:after="0"/>
        <w:ind w:left="0"/>
        <w:jc w:val="both"/>
      </w:pPr>
      <w:r>
        <w:rPr>
          <w:rFonts w:ascii="Times New Roman"/>
          <w:b w:val="false"/>
          <w:i w:val="false"/>
          <w:color w:val="000000"/>
          <w:sz w:val="28"/>
        </w:rPr>
        <w:t>
      1. For the purposes of circulation of investment gold, metal accounts opened in accordance with the procedure established by the legislation of the Republic of Kazakhstan in second-tier banks and also in the National Bank of the Republic of Kazakhstan for the category of legal entities serviced by the National Bank of the Republic of Kazakhstan may be used.</w:t>
      </w:r>
    </w:p>
    <w:p>
      <w:pPr>
        <w:spacing w:after="0"/>
        <w:ind w:left="0"/>
        <w:jc w:val="both"/>
      </w:pPr>
      <w:r>
        <w:rPr>
          <w:rFonts w:ascii="Times New Roman"/>
          <w:b w:val="false"/>
          <w:i w:val="false"/>
          <w:color w:val="000000"/>
          <w:sz w:val="28"/>
        </w:rPr>
        <w:t>
      2. When executing transactions with investment gold, payment shall be made at prices calculated using the prices prevailing on the international market at the time of transaction.</w:t>
      </w:r>
    </w:p>
    <w:p>
      <w:pPr>
        <w:spacing w:after="0"/>
        <w:ind w:left="0"/>
        <w:jc w:val="left"/>
      </w:pPr>
      <w:r>
        <w:rPr>
          <w:rFonts w:ascii="Times New Roman"/>
          <w:b/>
          <w:i w:val="false"/>
          <w:color w:val="000000"/>
        </w:rPr>
        <w:t xml:space="preserve"> Article 12. Procedure for conducting an expertise</w:t>
      </w:r>
    </w:p>
    <w:p>
      <w:pPr>
        <w:spacing w:after="0"/>
        <w:ind w:left="0"/>
        <w:jc w:val="both"/>
      </w:pPr>
      <w:r>
        <w:rPr>
          <w:rFonts w:ascii="Times New Roman"/>
          <w:b w:val="false"/>
          <w:i w:val="false"/>
          <w:color w:val="000000"/>
          <w:sz w:val="28"/>
        </w:rPr>
        <w:t>
      1. An expertise shall be carried out on a reimbursable basis in accordance with the rules of carrying out an expertise, as well as normative documents on standardization.</w:t>
      </w:r>
    </w:p>
    <w:p>
      <w:pPr>
        <w:spacing w:after="0"/>
        <w:ind w:left="0"/>
        <w:jc w:val="both"/>
      </w:pPr>
      <w:r>
        <w:rPr>
          <w:rFonts w:ascii="Times New Roman"/>
          <w:b w:val="false"/>
          <w:i w:val="false"/>
          <w:color w:val="000000"/>
          <w:sz w:val="28"/>
        </w:rPr>
        <w:t xml:space="preserve">
      2. Individuals and legal entities apply to an authorized organization for an expert examination on a voluntary basis, as well as in mandatory order in the cases provided for by paragraph 4 of this article and paragraphs 2 and 3 of article 7 of this Law. </w:t>
      </w:r>
    </w:p>
    <w:p>
      <w:pPr>
        <w:spacing w:after="0"/>
        <w:ind w:left="0"/>
        <w:jc w:val="both"/>
      </w:pPr>
      <w:r>
        <w:rPr>
          <w:rFonts w:ascii="Times New Roman"/>
          <w:b w:val="false"/>
          <w:i w:val="false"/>
          <w:color w:val="000000"/>
          <w:sz w:val="28"/>
        </w:rPr>
        <w:t>
      3. Based on the results of the expertise, the authorized organization shall provide an expert opinion within five working days from the date of the request of the individual or legal entity.</w:t>
      </w:r>
    </w:p>
    <w:p>
      <w:pPr>
        <w:spacing w:after="0"/>
        <w:ind w:left="0"/>
        <w:jc w:val="both"/>
      </w:pPr>
      <w:r>
        <w:rPr>
          <w:rFonts w:ascii="Times New Roman"/>
          <w:b w:val="false"/>
          <w:i w:val="false"/>
          <w:color w:val="000000"/>
          <w:sz w:val="28"/>
        </w:rPr>
        <w:t>
      4. Jewelry and other wares produced and (or) sold on the territory of the Republic of Kazakhstan are subject to mandatory testing and branding in authorized organizations, with the exception of those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05.10.2018 № 184-VI (shall be enforced upon expiry of six months after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Features of jewelry and other products realization</w:t>
      </w:r>
    </w:p>
    <w:p>
      <w:pPr>
        <w:spacing w:after="0"/>
        <w:ind w:left="0"/>
        <w:jc w:val="both"/>
      </w:pPr>
      <w:r>
        <w:rPr>
          <w:rFonts w:ascii="Times New Roman"/>
          <w:b w:val="false"/>
          <w:i w:val="false"/>
          <w:color w:val="000000"/>
          <w:sz w:val="28"/>
        </w:rPr>
        <w:t xml:space="preserve">
      1. Realization of jewelry and other products without the presence of a platemark, as well as an imprint of the nameplate that the subject of jewelry and other items production makes on all of their own jewelry and other products shall not be allowed on the territory of the Republic of Kazakhstan. </w:t>
      </w:r>
    </w:p>
    <w:p>
      <w:pPr>
        <w:spacing w:after="0"/>
        <w:ind w:left="0"/>
        <w:jc w:val="both"/>
      </w:pPr>
      <w:r>
        <w:rPr>
          <w:rFonts w:ascii="Times New Roman"/>
          <w:b w:val="false"/>
          <w:i w:val="false"/>
          <w:color w:val="000000"/>
          <w:sz w:val="28"/>
        </w:rPr>
        <w:t>
      Jewelry and other products shall be branded with a single hallmark of the Republic of Kazakhstan with codes of authorized organizations, the right to use which is granted by the authorized body in the field of technical regulation.</w:t>
      </w:r>
    </w:p>
    <w:p>
      <w:pPr>
        <w:spacing w:after="0"/>
        <w:ind w:left="0"/>
        <w:jc w:val="both"/>
      </w:pPr>
      <w:r>
        <w:rPr>
          <w:rFonts w:ascii="Times New Roman"/>
          <w:b w:val="false"/>
          <w:i w:val="false"/>
          <w:color w:val="000000"/>
          <w:sz w:val="28"/>
        </w:rPr>
        <w:t>
      When used as insets in jewelry and other products of artificial origin, labels should include information that this stone is not precious.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nameplate shall be subject to mandatory registration with the authorized organization in the manner determined by the authorized body.</w:t>
      </w:r>
    </w:p>
    <w:p>
      <w:pPr>
        <w:spacing w:after="0"/>
        <w:ind w:left="0"/>
        <w:jc w:val="both"/>
      </w:pPr>
      <w:r>
        <w:rPr>
          <w:rFonts w:ascii="Times New Roman"/>
          <w:b w:val="false"/>
          <w:i w:val="false"/>
          <w:color w:val="000000"/>
          <w:sz w:val="28"/>
        </w:rPr>
        <w:t>
      5. The authorized organization shall quarterly submit information on registered nameplates to the authorized body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24.05.2018 № 156-VI (shall be enforced upon expiry of ten calendar days after its first official publication); dated 30.12.2020 № 397-VI (shall be enforced upon expiry of six months after the day of its first official publication); dated December 27, 2021 № 87-VII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Responsibility for violation of the legislation of the Republic of Kazakhstan in the field of precious metals and precious stones</w:t>
      </w:r>
    </w:p>
    <w:p>
      <w:pPr>
        <w:spacing w:after="0"/>
        <w:ind w:left="0"/>
        <w:jc w:val="both"/>
      </w:pPr>
      <w:r>
        <w:rPr>
          <w:rFonts w:ascii="Times New Roman"/>
          <w:b w:val="false"/>
          <w:i w:val="false"/>
          <w:color w:val="000000"/>
          <w:sz w:val="28"/>
        </w:rPr>
        <w:t>
      Violation of the legislation of the Republic of Kazakhstan in the field of precious metals and precious stones shall entail responsibility in accordance with the laws of the Republic of Kazakhstan.</w:t>
      </w:r>
    </w:p>
    <w:p>
      <w:pPr>
        <w:spacing w:after="0"/>
        <w:ind w:left="0"/>
        <w:jc w:val="left"/>
      </w:pPr>
      <w:r>
        <w:rPr>
          <w:rFonts w:ascii="Times New Roman"/>
          <w:b/>
          <w:i w:val="false"/>
          <w:color w:val="000000"/>
        </w:rPr>
        <w:t xml:space="preserve"> Article 15. Procedure for enactment of this Law</w:t>
      </w:r>
    </w:p>
    <w:p>
      <w:pPr>
        <w:spacing w:after="0"/>
        <w:ind w:left="0"/>
        <w:jc w:val="both"/>
      </w:pPr>
      <w:r>
        <w:rPr>
          <w:rFonts w:ascii="Times New Roman"/>
          <w:b w:val="false"/>
          <w:i w:val="false"/>
          <w:color w:val="000000"/>
          <w:sz w:val="28"/>
        </w:rPr>
        <w:t>
      This Law shall enter into force upon the expiration of twenty-one calendar days after the date of its first official publication, with the exception of Article 12, paragraph 4, and Article 13, which shall enter into force six months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