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db0" w14:textId="8be7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innovation cluster "Park of innovation technologies"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June, 2014 № 207-V.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determine the legal status of innovation cluster "Park of innovation technologies" and specifics of the management of special economic zone "Park of innovation technologies".</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The basic definitions used in the present Law</w:t>
      </w:r>
    </w:p>
    <w:bookmarkEnd w:id="1"/>
    <w:bookmarkStart w:name="z8" w:id="2"/>
    <w:p>
      <w:pPr>
        <w:spacing w:after="0"/>
        <w:ind w:left="0"/>
        <w:jc w:val="both"/>
      </w:pPr>
      <w:r>
        <w:rPr>
          <w:rFonts w:ascii="Times New Roman"/>
          <w:b w:val="false"/>
          <w:i w:val="false"/>
          <w:color w:val="000000"/>
          <w:sz w:val="28"/>
        </w:rPr>
        <w:t>
      The following basic concepts shall be used in this Law:</w:t>
      </w:r>
    </w:p>
    <w:bookmarkEnd w:id="2"/>
    <w:bookmarkStart w:name="z9" w:id="3"/>
    <w:p>
      <w:pPr>
        <w:spacing w:after="0"/>
        <w:ind w:left="0"/>
        <w:jc w:val="both"/>
      </w:pPr>
      <w:r>
        <w:rPr>
          <w:rFonts w:ascii="Times New Roman"/>
          <w:b w:val="false"/>
          <w:i w:val="false"/>
          <w:color w:val="000000"/>
          <w:sz w:val="28"/>
        </w:rPr>
        <w:t xml:space="preserve">
      1) an autonomous cluster fund (hereinafter - the Fund) - a non-profit organization created by the Government of the Republic of Kazakhstan and performing the functions provided for by the legislation of the Republic of Kazakhstan; </w:t>
      </w:r>
    </w:p>
    <w:bookmarkEnd w:id="3"/>
    <w:bookmarkStart w:name="z10" w:id="4"/>
    <w:p>
      <w:pPr>
        <w:spacing w:after="0"/>
        <w:ind w:left="0"/>
        <w:jc w:val="both"/>
      </w:pPr>
      <w:r>
        <w:rPr>
          <w:rFonts w:ascii="Times New Roman"/>
          <w:b w:val="false"/>
          <w:i w:val="false"/>
          <w:color w:val="000000"/>
          <w:sz w:val="28"/>
        </w:rPr>
        <w:t>
      2) special economic zone "Park of innovative technologies" - a special economic zone in the field of information, communication and innovative technologies, created in accordance with the legislation of the Republic of Kazakhstan on special economic and industrial zones;</w:t>
      </w:r>
    </w:p>
    <w:bookmarkEnd w:id="4"/>
    <w:bookmarkStart w:name="z11" w:id="5"/>
    <w:p>
      <w:pPr>
        <w:spacing w:after="0"/>
        <w:ind w:left="0"/>
        <w:jc w:val="both"/>
      </w:pPr>
      <w:r>
        <w:rPr>
          <w:rFonts w:ascii="Times New Roman"/>
          <w:b w:val="false"/>
          <w:i w:val="false"/>
          <w:color w:val="000000"/>
          <w:sz w:val="28"/>
        </w:rPr>
        <w:t>
      3) innovation cluster "Park of innovation technologies" (hereinafter - Innovation cluster) - association of participants in an innovation cluster designed to stimulate industrial innovation activities through interaction and sharing of available opportunities, exchange of knowledge and experience, conducting researches, effective technology transfer, developing sustainable partnership and distribution of information;</w:t>
      </w:r>
    </w:p>
    <w:bookmarkEnd w:id="5"/>
    <w:bookmarkStart w:name="z12" w:id="6"/>
    <w:p>
      <w:pPr>
        <w:spacing w:after="0"/>
        <w:ind w:left="0"/>
        <w:jc w:val="both"/>
      </w:pPr>
      <w:r>
        <w:rPr>
          <w:rFonts w:ascii="Times New Roman"/>
          <w:b w:val="false"/>
          <w:i w:val="false"/>
          <w:color w:val="000000"/>
          <w:sz w:val="28"/>
        </w:rPr>
        <w:t>
      4) the project of the participant of the Innovation cluster "Park of innovation technologies" (hereinafter - the participant’s project) - a set of measures aimed at creating new or improved productions, technologies, goods, works and services that are realized within a certain period of time;</w:t>
      </w:r>
    </w:p>
    <w:bookmarkEnd w:id="6"/>
    <w:bookmarkStart w:name="z13" w:id="7"/>
    <w:p>
      <w:pPr>
        <w:spacing w:after="0"/>
        <w:ind w:left="0"/>
        <w:jc w:val="both"/>
      </w:pPr>
      <w:r>
        <w:rPr>
          <w:rFonts w:ascii="Times New Roman"/>
          <w:b w:val="false"/>
          <w:i w:val="false"/>
          <w:color w:val="000000"/>
          <w:sz w:val="28"/>
        </w:rPr>
        <w:t>
      5) the Center for Technological Development - a center promoting the development and creation of innovative technologies, as well as training in the improvement of production technologies, including its content and implementation;</w:t>
      </w:r>
    </w:p>
    <w:bookmarkEnd w:id="7"/>
    <w:bookmarkStart w:name="z14" w:id="8"/>
    <w:p>
      <w:pPr>
        <w:spacing w:after="0"/>
        <w:ind w:left="0"/>
        <w:jc w:val="both"/>
      </w:pPr>
      <w:r>
        <w:rPr>
          <w:rFonts w:ascii="Times New Roman"/>
          <w:b w:val="false"/>
          <w:i w:val="false"/>
          <w:color w:val="000000"/>
          <w:sz w:val="28"/>
        </w:rPr>
        <w:t>
      6) transnational corporation - a legal entity (an  aggregate of legal entities), consisting of the main organization and branches, subsidiaries on the territories of several countries;</w:t>
      </w:r>
    </w:p>
    <w:bookmarkEnd w:id="8"/>
    <w:bookmarkStart w:name="z15" w:id="9"/>
    <w:p>
      <w:pPr>
        <w:spacing w:after="0"/>
        <w:ind w:left="0"/>
        <w:jc w:val="both"/>
      </w:pPr>
      <w:r>
        <w:rPr>
          <w:rFonts w:ascii="Times New Roman"/>
          <w:b w:val="false"/>
          <w:i w:val="false"/>
          <w:color w:val="000000"/>
          <w:sz w:val="28"/>
        </w:rPr>
        <w:t>
      7) foreign investment fund - a legal entity - non-resident, whose exclusive type of activity is accumulation and investment of subjects of industrial - innovation activity in the Republic of Kazakhstan.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be enforced upon expiry of ten calendar days after the date of its first official publication).</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Article 2. Legislation of the Republic of Kazakhstan on Innovation Cluster</w:t>
      </w:r>
    </w:p>
    <w:bookmarkEnd w:id="10"/>
    <w:bookmarkStart w:name="z18" w:id="11"/>
    <w:p>
      <w:pPr>
        <w:spacing w:after="0"/>
        <w:ind w:left="0"/>
        <w:jc w:val="both"/>
      </w:pPr>
      <w:r>
        <w:rPr>
          <w:rFonts w:ascii="Times New Roman"/>
          <w:b w:val="false"/>
          <w:i w:val="false"/>
          <w:color w:val="000000"/>
          <w:sz w:val="28"/>
        </w:rPr>
        <w:t>
      1. Legislation of the Republic of Kazakhstan on innovation cluster shall be based on the Constitution of the Republic of Kazakhstan, shall consist of this Law and other normative legal acts of the Republic of Kazakhstan.</w:t>
      </w:r>
    </w:p>
    <w:bookmarkEnd w:id="11"/>
    <w:bookmarkStart w:name="z19" w:id="12"/>
    <w:p>
      <w:pPr>
        <w:spacing w:after="0"/>
        <w:ind w:left="0"/>
        <w:jc w:val="both"/>
      </w:pPr>
      <w:r>
        <w:rPr>
          <w:rFonts w:ascii="Times New Roman"/>
          <w:b w:val="false"/>
          <w:i w:val="false"/>
          <w:color w:val="000000"/>
          <w:sz w:val="28"/>
        </w:rPr>
        <w:t xml:space="preserve">
      2. The legislation of the Republic of Kazakhstan in the field of state support for innovation activities, on industrial policy, on special economic and industrial zones is applied to the innovation cluster and the Fund in the part not regulated by this Law. </w:t>
      </w:r>
    </w:p>
    <w:bookmarkEnd w:id="12"/>
    <w:bookmarkStart w:name="z20" w:id="13"/>
    <w:p>
      <w:pPr>
        <w:spacing w:after="0"/>
        <w:ind w:left="0"/>
        <w:jc w:val="both"/>
      </w:pPr>
      <w:r>
        <w:rPr>
          <w:rFonts w:ascii="Times New Roman"/>
          <w:b w:val="false"/>
          <w:i w:val="false"/>
          <w:color w:val="000000"/>
          <w:sz w:val="28"/>
        </w:rPr>
        <w:t>
      3. If an international agreement ratified by the Republic of Kazakhstan shall establish other rules than those contained in this Law, the rules of the international treaty shall apply.</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с as amended by the Law of the Republic of Kazakhstan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enter into force upon expiry of ten calendar days after its first official publication).</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Article 3. The purpose of creating and operating an innovation cluster</w:t>
      </w:r>
    </w:p>
    <w:bookmarkEnd w:id="14"/>
    <w:bookmarkStart w:name="z23" w:id="15"/>
    <w:p>
      <w:pPr>
        <w:spacing w:after="0"/>
        <w:ind w:left="0"/>
        <w:jc w:val="both"/>
      </w:pPr>
      <w:r>
        <w:rPr>
          <w:rFonts w:ascii="Times New Roman"/>
          <w:b w:val="false"/>
          <w:i w:val="false"/>
          <w:color w:val="000000"/>
          <w:sz w:val="28"/>
        </w:rPr>
        <w:t>
      An innovation cluster has been created and shall function to accelerate the development of new technologies, further improvement of organizational, economic and social conditions for conducting research, developing new technologies, and assisting in their commercialization.</w:t>
      </w:r>
    </w:p>
    <w:bookmarkEnd w:id="15"/>
    <w:bookmarkStart w:name="z24" w:id="16"/>
    <w:p>
      <w:pPr>
        <w:spacing w:after="0"/>
        <w:ind w:left="0"/>
        <w:jc w:val="left"/>
      </w:pPr>
      <w:r>
        <w:rPr>
          <w:rFonts w:ascii="Times New Roman"/>
          <w:b/>
          <w:i w:val="false"/>
          <w:color w:val="000000"/>
        </w:rPr>
        <w:t xml:space="preserve"> Article 4. Principles of the innovation cluster activity</w:t>
      </w:r>
    </w:p>
    <w:bookmarkEnd w:id="16"/>
    <w:bookmarkStart w:name="z25" w:id="17"/>
    <w:p>
      <w:pPr>
        <w:spacing w:after="0"/>
        <w:ind w:left="0"/>
        <w:jc w:val="both"/>
      </w:pPr>
      <w:r>
        <w:rPr>
          <w:rFonts w:ascii="Times New Roman"/>
          <w:b w:val="false"/>
          <w:i w:val="false"/>
          <w:color w:val="000000"/>
          <w:sz w:val="28"/>
        </w:rPr>
        <w:t>
      The activity of the innovation cluster shall be based on the following principles:</w:t>
      </w:r>
    </w:p>
    <w:bookmarkEnd w:id="17"/>
    <w:bookmarkStart w:name="z26" w:id="18"/>
    <w:p>
      <w:pPr>
        <w:spacing w:after="0"/>
        <w:ind w:left="0"/>
        <w:jc w:val="both"/>
      </w:pPr>
      <w:r>
        <w:rPr>
          <w:rFonts w:ascii="Times New Roman"/>
          <w:b w:val="false"/>
          <w:i w:val="false"/>
          <w:color w:val="000000"/>
          <w:sz w:val="28"/>
        </w:rPr>
        <w:t>
      1) integration of science, education and production;</w:t>
      </w:r>
    </w:p>
    <w:bookmarkEnd w:id="18"/>
    <w:bookmarkStart w:name="z27" w:id="19"/>
    <w:p>
      <w:pPr>
        <w:spacing w:after="0"/>
        <w:ind w:left="0"/>
        <w:jc w:val="both"/>
      </w:pPr>
      <w:r>
        <w:rPr>
          <w:rFonts w:ascii="Times New Roman"/>
          <w:b w:val="false"/>
          <w:i w:val="false"/>
          <w:color w:val="000000"/>
          <w:sz w:val="28"/>
        </w:rPr>
        <w:t>
      2) the priority of financing projects of participants aimed at increasing the competitiveness of national economy;</w:t>
      </w:r>
    </w:p>
    <w:bookmarkEnd w:id="19"/>
    <w:bookmarkStart w:name="z28" w:id="20"/>
    <w:p>
      <w:pPr>
        <w:spacing w:after="0"/>
        <w:ind w:left="0"/>
        <w:jc w:val="both"/>
      </w:pPr>
      <w:r>
        <w:rPr>
          <w:rFonts w:ascii="Times New Roman"/>
          <w:b w:val="false"/>
          <w:i w:val="false"/>
          <w:color w:val="000000"/>
          <w:sz w:val="28"/>
        </w:rPr>
        <w:t>
      3) economic efficiency and effectiveness of supporting the activities of participants in the innovation cluster;</w:t>
      </w:r>
    </w:p>
    <w:bookmarkEnd w:id="20"/>
    <w:bookmarkStart w:name="z29" w:id="21"/>
    <w:p>
      <w:pPr>
        <w:spacing w:after="0"/>
        <w:ind w:left="0"/>
        <w:jc w:val="both"/>
      </w:pPr>
      <w:r>
        <w:rPr>
          <w:rFonts w:ascii="Times New Roman"/>
          <w:b w:val="false"/>
          <w:i w:val="false"/>
          <w:color w:val="000000"/>
          <w:sz w:val="28"/>
        </w:rPr>
        <w:t>
      4) development of priority directions of fundamental and applied scientific research;</w:t>
      </w:r>
    </w:p>
    <w:bookmarkEnd w:id="21"/>
    <w:bookmarkStart w:name="z30" w:id="22"/>
    <w:p>
      <w:pPr>
        <w:spacing w:after="0"/>
        <w:ind w:left="0"/>
        <w:jc w:val="both"/>
      </w:pPr>
      <w:r>
        <w:rPr>
          <w:rFonts w:ascii="Times New Roman"/>
          <w:b w:val="false"/>
          <w:i w:val="false"/>
          <w:color w:val="000000"/>
          <w:sz w:val="28"/>
        </w:rPr>
        <w:t>
      5) objectiveness and independence of the expertise of the participants’ projects financed by the Fund;</w:t>
      </w:r>
    </w:p>
    <w:bookmarkEnd w:id="22"/>
    <w:bookmarkStart w:name="z31" w:id="23"/>
    <w:p>
      <w:pPr>
        <w:spacing w:after="0"/>
        <w:ind w:left="0"/>
        <w:jc w:val="both"/>
      </w:pPr>
      <w:r>
        <w:rPr>
          <w:rFonts w:ascii="Times New Roman"/>
          <w:b w:val="false"/>
          <w:i w:val="false"/>
          <w:color w:val="000000"/>
          <w:sz w:val="28"/>
        </w:rPr>
        <w:t>
      6) development of international cooperation;</w:t>
      </w:r>
    </w:p>
    <w:bookmarkEnd w:id="23"/>
    <w:bookmarkStart w:name="z129" w:id="24"/>
    <w:p>
      <w:pPr>
        <w:spacing w:after="0"/>
        <w:ind w:left="0"/>
        <w:jc w:val="both"/>
      </w:pPr>
      <w:r>
        <w:rPr>
          <w:rFonts w:ascii="Times New Roman"/>
          <w:b w:val="false"/>
          <w:i w:val="false"/>
          <w:color w:val="000000"/>
          <w:sz w:val="28"/>
        </w:rPr>
        <w:t>
      7) stimulating the commercialization of technologies in priority sectors of economy.</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31.03.2021 № 24-VII (shall be enforced ten calendar days after the date of its first official publication).</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Chapter 2. LEGAL STATUS OF THE INNOVATION CLUSTER</w:t>
      </w:r>
    </w:p>
    <w:bookmarkEnd w:id="25"/>
    <w:bookmarkStart w:name="z34" w:id="26"/>
    <w:p>
      <w:pPr>
        <w:spacing w:after="0"/>
        <w:ind w:left="0"/>
        <w:jc w:val="left"/>
      </w:pPr>
      <w:r>
        <w:rPr>
          <w:rFonts w:ascii="Times New Roman"/>
          <w:b/>
          <w:i w:val="false"/>
          <w:color w:val="000000"/>
        </w:rPr>
        <w:t xml:space="preserve"> Article 5. Management of the innovation cluster </w:t>
      </w:r>
    </w:p>
    <w:bookmarkEnd w:id="26"/>
    <w:bookmarkStart w:name="z35" w:id="27"/>
    <w:p>
      <w:pPr>
        <w:spacing w:after="0"/>
        <w:ind w:left="0"/>
        <w:jc w:val="both"/>
      </w:pPr>
      <w:r>
        <w:rPr>
          <w:rFonts w:ascii="Times New Roman"/>
          <w:b w:val="false"/>
          <w:i w:val="false"/>
          <w:color w:val="000000"/>
          <w:sz w:val="28"/>
        </w:rPr>
        <w:t>
      1. Management of the innovation cluster shall be carried out by the Board of Trustees of the innovation cluster, which shall be established by the decision of the Government of the Republic of Kazakhstan in order to develop and maintain the innovation cluster.</w:t>
      </w:r>
    </w:p>
    <w:bookmarkEnd w:id="27"/>
    <w:bookmarkStart w:name="z36" w:id="28"/>
    <w:p>
      <w:pPr>
        <w:spacing w:after="0"/>
        <w:ind w:left="0"/>
        <w:jc w:val="both"/>
      </w:pPr>
      <w:r>
        <w:rPr>
          <w:rFonts w:ascii="Times New Roman"/>
          <w:b w:val="false"/>
          <w:i w:val="false"/>
          <w:color w:val="000000"/>
          <w:sz w:val="28"/>
        </w:rPr>
        <w:t>
      2. The position and structure of the Board of Trustees of the innovation cluster shall be approved by the Government of the Republic of Kazakhstan.</w:t>
      </w:r>
    </w:p>
    <w:bookmarkEnd w:id="28"/>
    <w:bookmarkStart w:name="z37" w:id="29"/>
    <w:p>
      <w:pPr>
        <w:spacing w:after="0"/>
        <w:ind w:left="0"/>
        <w:jc w:val="both"/>
      </w:pPr>
      <w:r>
        <w:rPr>
          <w:rFonts w:ascii="Times New Roman"/>
          <w:b w:val="false"/>
          <w:i w:val="false"/>
          <w:color w:val="000000"/>
          <w:sz w:val="28"/>
        </w:rPr>
        <w:t>
      3. The Prime Minister of the Republic of Kazakhstan shall be the Chairman of the Board of Trustees of the innovation Cluster.</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in the new wording of the Law of the Republic of Kazakhstan dated 03.07.2017 </w:t>
      </w:r>
      <w:r>
        <w:rPr>
          <w:rFonts w:ascii="Times New Roman"/>
          <w:b w:val="false"/>
          <w:i w:val="false"/>
          <w:color w:val="000000"/>
          <w:sz w:val="28"/>
        </w:rPr>
        <w:t>№ 86-VI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Article 6. The Board of Trustees of the Innovation Cluster</w:t>
      </w:r>
    </w:p>
    <w:bookmarkEnd w:id="30"/>
    <w:bookmarkStart w:name="z40" w:id="31"/>
    <w:p>
      <w:pPr>
        <w:spacing w:after="0"/>
        <w:ind w:left="0"/>
        <w:jc w:val="both"/>
      </w:pPr>
      <w:r>
        <w:rPr>
          <w:rFonts w:ascii="Times New Roman"/>
          <w:b w:val="false"/>
          <w:i w:val="false"/>
          <w:color w:val="000000"/>
          <w:sz w:val="28"/>
        </w:rPr>
        <w:t>
      The functions of the Board of Trustees of the innovation cluster shall include:</w:t>
      </w:r>
    </w:p>
    <w:bookmarkEnd w:id="31"/>
    <w:bookmarkStart w:name="z41" w:id="32"/>
    <w:p>
      <w:pPr>
        <w:spacing w:after="0"/>
        <w:ind w:left="0"/>
        <w:jc w:val="both"/>
      </w:pPr>
      <w:r>
        <w:rPr>
          <w:rFonts w:ascii="Times New Roman"/>
          <w:b w:val="false"/>
          <w:i w:val="false"/>
          <w:color w:val="000000"/>
          <w:sz w:val="28"/>
        </w:rPr>
        <w:t>
      1) definition of strategic tasks for the development of an innovation cluster;</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6) other functions stipulated by this Law and the Regulation on the Board of Trustees of the innovation cluster.</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8" w:id="34"/>
    <w:p>
      <w:pPr>
        <w:spacing w:after="0"/>
        <w:ind w:left="0"/>
        <w:jc w:val="left"/>
      </w:pPr>
      <w:r>
        <w:rPr>
          <w:rFonts w:ascii="Times New Roman"/>
          <w:b/>
          <w:i w:val="false"/>
          <w:color w:val="000000"/>
        </w:rPr>
        <w:t xml:space="preserve"> Article 7. Participants of the Innovation Cluster</w:t>
      </w:r>
    </w:p>
    <w:bookmarkEnd w:id="34"/>
    <w:bookmarkStart w:name="z49" w:id="35"/>
    <w:p>
      <w:pPr>
        <w:spacing w:after="0"/>
        <w:ind w:left="0"/>
        <w:jc w:val="both"/>
      </w:pPr>
      <w:r>
        <w:rPr>
          <w:rFonts w:ascii="Times New Roman"/>
          <w:b w:val="false"/>
          <w:i w:val="false"/>
          <w:color w:val="000000"/>
          <w:sz w:val="28"/>
        </w:rPr>
        <w:t>
      1. Participants of the innovation cluster shall carry out their activities to achieve the strategic objectives defined by the Board of Trustees of the innovation cluster.</w:t>
      </w:r>
    </w:p>
    <w:bookmarkEnd w:id="35"/>
    <w:bookmarkStart w:name="z50" w:id="36"/>
    <w:p>
      <w:pPr>
        <w:spacing w:after="0"/>
        <w:ind w:left="0"/>
        <w:jc w:val="both"/>
      </w:pPr>
      <w:r>
        <w:rPr>
          <w:rFonts w:ascii="Times New Roman"/>
          <w:b w:val="false"/>
          <w:i w:val="false"/>
          <w:color w:val="000000"/>
          <w:sz w:val="28"/>
        </w:rPr>
        <w:t>
      2. Participants in the innovation cluster shall be:</w:t>
      </w:r>
    </w:p>
    <w:bookmarkEnd w:id="36"/>
    <w:bookmarkStart w:name="z51" w:id="37"/>
    <w:p>
      <w:pPr>
        <w:spacing w:after="0"/>
        <w:ind w:left="0"/>
        <w:jc w:val="both"/>
      </w:pPr>
      <w:r>
        <w:rPr>
          <w:rFonts w:ascii="Times New Roman"/>
          <w:b w:val="false"/>
          <w:i w:val="false"/>
          <w:color w:val="000000"/>
          <w:sz w:val="28"/>
        </w:rPr>
        <w:t xml:space="preserve">
      1) participants in the special economic zone "Park of Innovative Technologies" included in the single register of participants in the special economic zone, including participants in the special economic zone in the field of information, communication and innovative technologies, operating outside the territory of the special economic zone in accordance with the legislation of the Republic of Kazakhstan on special economic and industrial zones; </w:t>
      </w:r>
    </w:p>
    <w:bookmarkEnd w:id="37"/>
    <w:bookmarkStart w:name="z52" w:id="38"/>
    <w:p>
      <w:pPr>
        <w:spacing w:after="0"/>
        <w:ind w:left="0"/>
        <w:jc w:val="both"/>
      </w:pPr>
      <w:r>
        <w:rPr>
          <w:rFonts w:ascii="Times New Roman"/>
          <w:b w:val="false"/>
          <w:i w:val="false"/>
          <w:color w:val="000000"/>
          <w:sz w:val="28"/>
        </w:rPr>
        <w:t xml:space="preserve">
      2) legal entities with the status of scientific organizations, joint-stock investment funds of risky investment, educational organizations, technology parks, industry design bureaus, technology commercialization centers, national development institutes, national management holdings, national holdings, national companies included in the list of participants of the innovation cluster by the Board of Trustees;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03.04.2019 № 243-VІ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the Laws of the Republic of Kazakhstan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w:t>
      </w:r>
      <w:r>
        <w:br/>
      </w:r>
      <w:r>
        <w:rPr>
          <w:rFonts w:ascii="Times New Roman"/>
          <w:b w:val="false"/>
          <w:i w:val="false"/>
          <w:color w:val="000000"/>
          <w:sz w:val="28"/>
        </w:rPr>
        <w:t>
</w:t>
      </w:r>
    </w:p>
    <w:bookmarkStart w:name="z56" w:id="39"/>
    <w:p>
      <w:pPr>
        <w:spacing w:after="0"/>
        <w:ind w:left="0"/>
        <w:jc w:val="left"/>
      </w:pPr>
      <w:r>
        <w:rPr>
          <w:rFonts w:ascii="Times New Roman"/>
          <w:b/>
          <w:i w:val="false"/>
          <w:color w:val="000000"/>
        </w:rPr>
        <w:t xml:space="preserve"> Chapter 3. FEATURES OF MANAGEMENT OF SPECIAL ECONOMIC ZONE "PARK OF INNOVATIVE TECHNOLOGIES" AND THE FUND</w:t>
      </w:r>
    </w:p>
    <w:bookmarkEnd w:id="39"/>
    <w:bookmarkStart w:name="z57" w:id="40"/>
    <w:p>
      <w:pPr>
        <w:spacing w:after="0"/>
        <w:ind w:left="0"/>
        <w:jc w:val="both"/>
      </w:pPr>
      <w:r>
        <w:rPr>
          <w:rFonts w:ascii="Times New Roman"/>
          <w:b w:val="false"/>
          <w:i w:val="false"/>
          <w:color w:val="ff0000"/>
          <w:sz w:val="28"/>
        </w:rPr>
        <w:t>
      Footnote. The title of chapter 3 as amended by the Law of the Republic of Kazakhstan dated 03.04.2019 № 243-VI (shall be enforced upon expiry of ten calendar days after the day of its first official publication).</w:t>
      </w:r>
    </w:p>
    <w:bookmarkEnd w:id="40"/>
    <w:p>
      <w:pPr>
        <w:spacing w:after="0"/>
        <w:ind w:left="0"/>
        <w:jc w:val="left"/>
      </w:pPr>
      <w:r>
        <w:rPr>
          <w:rFonts w:ascii="Times New Roman"/>
          <w:b/>
          <w:i w:val="false"/>
          <w:color w:val="000000"/>
        </w:rPr>
        <w:t xml:space="preserve"> Article 8. Management of special economic zone "Park of Innovative Technologies"</w:t>
      </w:r>
    </w:p>
    <w:bookmarkStart w:name="z59" w:id="41"/>
    <w:p>
      <w:pPr>
        <w:spacing w:after="0"/>
        <w:ind w:left="0"/>
        <w:jc w:val="both"/>
      </w:pPr>
      <w:r>
        <w:rPr>
          <w:rFonts w:ascii="Times New Roman"/>
          <w:b w:val="false"/>
          <w:i w:val="false"/>
          <w:color w:val="000000"/>
          <w:sz w:val="28"/>
        </w:rPr>
        <w:t xml:space="preserve">
      The special economic zone "Park of Innovative Technologies" shall be managed by the management company, which is determined by the local executive body of the city of republican significance. </w:t>
      </w:r>
    </w:p>
    <w:bookmarkEnd w:id="41"/>
    <w:bookmarkStart w:name="z60" w:id="42"/>
    <w:p>
      <w:pPr>
        <w:spacing w:after="0"/>
        <w:ind w:left="0"/>
        <w:jc w:val="both"/>
      </w:pPr>
      <w:r>
        <w:rPr>
          <w:rFonts w:ascii="Times New Roman"/>
          <w:b w:val="false"/>
          <w:i w:val="false"/>
          <w:color w:val="000000"/>
          <w:sz w:val="28"/>
        </w:rPr>
        <w:t>
      Management of the special economic zone "Park of Innovative Technologies" shall be carried out in accordance with the legislation of the Republic of Kazakhstan on special economic and industrial zones.</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 shall be in the wording of the Law of the Republic of Kazakhstan dated 03.04.2019 № 243-VІ (shall be enforced upon expiry of ten calendar days after the day of its first official publication). </w:t>
      </w:r>
      <w:r>
        <w:br/>
      </w:r>
      <w:r>
        <w:rPr>
          <w:rFonts w:ascii="Times New Roman"/>
          <w:b w:val="false"/>
          <w:i w:val="false"/>
          <w:color w:val="000000"/>
          <w:sz w:val="28"/>
        </w:rPr>
        <w:t>
</w:t>
      </w:r>
    </w:p>
    <w:bookmarkStart w:name="z62" w:id="43"/>
    <w:p>
      <w:pPr>
        <w:spacing w:after="0"/>
        <w:ind w:left="0"/>
        <w:jc w:val="left"/>
      </w:pPr>
      <w:r>
        <w:rPr>
          <w:rFonts w:ascii="Times New Roman"/>
          <w:b/>
          <w:i w:val="false"/>
          <w:color w:val="000000"/>
        </w:rPr>
        <w:t xml:space="preserve"> Article 8-1. Functions of the Fund </w:t>
      </w:r>
    </w:p>
    <w:bookmarkEnd w:id="43"/>
    <w:bookmarkStart w:name="z63" w:id="44"/>
    <w:p>
      <w:pPr>
        <w:spacing w:after="0"/>
        <w:ind w:left="0"/>
        <w:jc w:val="both"/>
      </w:pPr>
      <w:r>
        <w:rPr>
          <w:rFonts w:ascii="Times New Roman"/>
          <w:b w:val="false"/>
          <w:i w:val="false"/>
          <w:color w:val="000000"/>
          <w:sz w:val="28"/>
        </w:rPr>
        <w:t>
      The functions of the Fund shall include:</w:t>
      </w:r>
    </w:p>
    <w:bookmarkEnd w:id="44"/>
    <w:bookmarkStart w:name="z64" w:id="45"/>
    <w:p>
      <w:pPr>
        <w:spacing w:after="0"/>
        <w:ind w:left="0"/>
        <w:jc w:val="both"/>
      </w:pPr>
      <w:r>
        <w:rPr>
          <w:rFonts w:ascii="Times New Roman"/>
          <w:b w:val="false"/>
          <w:i w:val="false"/>
          <w:color w:val="000000"/>
          <w:sz w:val="28"/>
        </w:rPr>
        <w:t xml:space="preserve">
      1) financing of projects of participants in the innovation cluster; </w:t>
      </w:r>
    </w:p>
    <w:bookmarkEnd w:id="45"/>
    <w:bookmarkStart w:name="z65" w:id="46"/>
    <w:p>
      <w:pPr>
        <w:spacing w:after="0"/>
        <w:ind w:left="0"/>
        <w:jc w:val="both"/>
      </w:pPr>
      <w:r>
        <w:rPr>
          <w:rFonts w:ascii="Times New Roman"/>
          <w:b w:val="false"/>
          <w:i w:val="false"/>
          <w:color w:val="000000"/>
          <w:sz w:val="28"/>
        </w:rPr>
        <w:t xml:space="preserve">
      2) development of proposals for development of cooperation of participants in the innovation cluster with foreign partners; </w:t>
      </w:r>
    </w:p>
    <w:bookmarkEnd w:id="46"/>
    <w:bookmarkStart w:name="z66" w:id="47"/>
    <w:p>
      <w:pPr>
        <w:spacing w:after="0"/>
        <w:ind w:left="0"/>
        <w:jc w:val="both"/>
      </w:pPr>
      <w:r>
        <w:rPr>
          <w:rFonts w:ascii="Times New Roman"/>
          <w:b w:val="false"/>
          <w:i w:val="false"/>
          <w:color w:val="000000"/>
          <w:sz w:val="28"/>
        </w:rPr>
        <w:t xml:space="preserve">
      3) the search for potential investors for implementation of projects of participants in the innovation cluster; </w:t>
      </w:r>
    </w:p>
    <w:bookmarkEnd w:id="47"/>
    <w:bookmarkStart w:name="z67" w:id="48"/>
    <w:p>
      <w:pPr>
        <w:spacing w:after="0"/>
        <w:ind w:left="0"/>
        <w:jc w:val="both"/>
      </w:pPr>
      <w:r>
        <w:rPr>
          <w:rFonts w:ascii="Times New Roman"/>
          <w:b w:val="false"/>
          <w:i w:val="false"/>
          <w:color w:val="000000"/>
          <w:sz w:val="28"/>
        </w:rPr>
        <w:t xml:space="preserve">
      4) participation in the creation, management and coordination of joint ventures in the form of technological development centers with transnational corporations; </w:t>
      </w:r>
    </w:p>
    <w:bookmarkEnd w:id="48"/>
    <w:bookmarkStart w:name="z68" w:id="49"/>
    <w:p>
      <w:pPr>
        <w:spacing w:after="0"/>
        <w:ind w:left="0"/>
        <w:jc w:val="both"/>
      </w:pPr>
      <w:r>
        <w:rPr>
          <w:rFonts w:ascii="Times New Roman"/>
          <w:b w:val="false"/>
          <w:i w:val="false"/>
          <w:color w:val="000000"/>
          <w:sz w:val="28"/>
        </w:rPr>
        <w:t>
      5) participation in foreign investment funds;</w:t>
      </w:r>
    </w:p>
    <w:bookmarkEnd w:id="49"/>
    <w:bookmarkStart w:name="z69" w:id="50"/>
    <w:p>
      <w:pPr>
        <w:spacing w:after="0"/>
        <w:ind w:left="0"/>
        <w:jc w:val="both"/>
      </w:pPr>
      <w:r>
        <w:rPr>
          <w:rFonts w:ascii="Times New Roman"/>
          <w:b w:val="false"/>
          <w:i w:val="false"/>
          <w:color w:val="000000"/>
          <w:sz w:val="28"/>
        </w:rPr>
        <w:t xml:space="preserve">
      6) other functions provided for by the legislation of the Republic of Kazakhstan.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shall be supplemented by Article 8-1 in accordance with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p>
    <w:bookmarkStart w:name="z71" w:id="51"/>
    <w:p>
      <w:pPr>
        <w:spacing w:after="0"/>
        <w:ind w:left="0"/>
        <w:jc w:val="left"/>
      </w:pPr>
      <w:r>
        <w:rPr>
          <w:rFonts w:ascii="Times New Roman"/>
          <w:b/>
          <w:i w:val="false"/>
          <w:color w:val="000000"/>
        </w:rPr>
        <w:t xml:space="preserve"> Article 9. Management bodies of the Fund</w:t>
      </w:r>
    </w:p>
    <w:bookmarkEnd w:id="51"/>
    <w:bookmarkStart w:name="z73" w:id="52"/>
    <w:p>
      <w:pPr>
        <w:spacing w:after="0"/>
        <w:ind w:left="0"/>
        <w:jc w:val="both"/>
      </w:pPr>
      <w:r>
        <w:rPr>
          <w:rFonts w:ascii="Times New Roman"/>
          <w:b w:val="false"/>
          <w:i w:val="false"/>
          <w:color w:val="000000"/>
          <w:sz w:val="28"/>
        </w:rPr>
        <w:t>
      1. The supreme governing body of the Fund is the Management Committee. the authorized body in the field of informatization is the head of the authorized body in the field of informatization.</w:t>
      </w:r>
    </w:p>
    <w:bookmarkEnd w:id="52"/>
    <w:p>
      <w:pPr>
        <w:spacing w:after="0"/>
        <w:ind w:left="0"/>
        <w:jc w:val="both"/>
      </w:pPr>
      <w:r>
        <w:rPr>
          <w:rFonts w:ascii="Times New Roman"/>
          <w:b w:val="false"/>
          <w:i w:val="false"/>
          <w:color w:val="000000"/>
          <w:sz w:val="28"/>
        </w:rPr>
        <w:t>
      The Regulations on the Management Committee, as well as its composition, are approved by the authorized body in the field of informatization.</w:t>
      </w:r>
    </w:p>
    <w:bookmarkStart w:name="z74" w:id="53"/>
    <w:p>
      <w:pPr>
        <w:spacing w:after="0"/>
        <w:ind w:left="0"/>
        <w:jc w:val="both"/>
      </w:pPr>
      <w:r>
        <w:rPr>
          <w:rFonts w:ascii="Times New Roman"/>
          <w:b w:val="false"/>
          <w:i w:val="false"/>
          <w:color w:val="000000"/>
          <w:sz w:val="28"/>
        </w:rPr>
        <w:t>
      2. The exclusive competence of the Management Committee shall include:</w:t>
      </w:r>
    </w:p>
    <w:bookmarkEnd w:id="53"/>
    <w:bookmarkStart w:name="z75" w:id="54"/>
    <w:p>
      <w:pPr>
        <w:spacing w:after="0"/>
        <w:ind w:left="0"/>
        <w:jc w:val="both"/>
      </w:pPr>
      <w:r>
        <w:rPr>
          <w:rFonts w:ascii="Times New Roman"/>
          <w:b w:val="false"/>
          <w:i w:val="false"/>
          <w:color w:val="000000"/>
          <w:sz w:val="28"/>
        </w:rPr>
        <w:t>
      1) introduction of amendments and additions to the Fund Charter;</w:t>
      </w:r>
    </w:p>
    <w:bookmarkEnd w:id="54"/>
    <w:bookmarkStart w:name="z76" w:id="55"/>
    <w:p>
      <w:pPr>
        <w:spacing w:after="0"/>
        <w:ind w:left="0"/>
        <w:jc w:val="both"/>
      </w:pPr>
      <w:r>
        <w:rPr>
          <w:rFonts w:ascii="Times New Roman"/>
          <w:b w:val="false"/>
          <w:i w:val="false"/>
          <w:color w:val="000000"/>
          <w:sz w:val="28"/>
        </w:rPr>
        <w:t>
      2) approval of annual and medium-term budgets of the Fund;</w:t>
      </w:r>
    </w:p>
    <w:bookmarkEnd w:id="55"/>
    <w:bookmarkStart w:name="z77" w:id="56"/>
    <w:p>
      <w:pPr>
        <w:spacing w:after="0"/>
        <w:ind w:left="0"/>
        <w:jc w:val="both"/>
      </w:pPr>
      <w:r>
        <w:rPr>
          <w:rFonts w:ascii="Times New Roman"/>
          <w:b w:val="false"/>
          <w:i w:val="false"/>
          <w:color w:val="000000"/>
          <w:sz w:val="28"/>
        </w:rPr>
        <w:t>
      3) approval of the procurement rules of the Fund for goods, works, services;</w:t>
      </w:r>
    </w:p>
    <w:bookmarkEnd w:id="56"/>
    <w:bookmarkStart w:name="z78" w:id="57"/>
    <w:p>
      <w:pPr>
        <w:spacing w:after="0"/>
        <w:ind w:left="0"/>
        <w:jc w:val="both"/>
      </w:pPr>
      <w:r>
        <w:rPr>
          <w:rFonts w:ascii="Times New Roman"/>
          <w:b w:val="false"/>
          <w:i w:val="false"/>
          <w:color w:val="000000"/>
          <w:sz w:val="28"/>
        </w:rPr>
        <w:t>
      4) determination of the audit organization performing the external audit of the Fund;</w:t>
      </w:r>
    </w:p>
    <w:bookmarkEnd w:id="57"/>
    <w:bookmarkStart w:name="z79" w:id="58"/>
    <w:p>
      <w:pPr>
        <w:spacing w:after="0"/>
        <w:ind w:left="0"/>
        <w:jc w:val="both"/>
      </w:pPr>
      <w:r>
        <w:rPr>
          <w:rFonts w:ascii="Times New Roman"/>
          <w:b w:val="false"/>
          <w:i w:val="false"/>
          <w:color w:val="000000"/>
          <w:sz w:val="28"/>
        </w:rPr>
        <w:t>
      5) other authorities in accordance with this Law and the Charter of the Fund.</w:t>
      </w:r>
    </w:p>
    <w:bookmarkEnd w:id="58"/>
    <w:bookmarkStart w:name="z80" w:id="59"/>
    <w:p>
      <w:pPr>
        <w:spacing w:after="0"/>
        <w:ind w:left="0"/>
        <w:jc w:val="both"/>
      </w:pPr>
      <w:r>
        <w:rPr>
          <w:rFonts w:ascii="Times New Roman"/>
          <w:b w:val="false"/>
          <w:i w:val="false"/>
          <w:color w:val="000000"/>
          <w:sz w:val="28"/>
        </w:rPr>
        <w:t>
      3. The Steering Committee includes representatives of the founder, teachers, researchers, and representatives of public associations, as well as other persons.</w:t>
      </w:r>
    </w:p>
    <w:bookmarkEnd w:id="59"/>
    <w:bookmarkStart w:name="z81" w:id="60"/>
    <w:p>
      <w:pPr>
        <w:spacing w:after="0"/>
        <w:ind w:left="0"/>
        <w:jc w:val="both"/>
      </w:pPr>
      <w:r>
        <w:rPr>
          <w:rFonts w:ascii="Times New Roman"/>
          <w:b w:val="false"/>
          <w:i w:val="false"/>
          <w:color w:val="000000"/>
          <w:sz w:val="28"/>
        </w:rPr>
        <w:t>
      The activities of the Management Committee shall be provided by the authorized body in the field of informatization.</w:t>
      </w:r>
    </w:p>
    <w:bookmarkEnd w:id="60"/>
    <w:bookmarkStart w:name="z82" w:id="61"/>
    <w:p>
      <w:pPr>
        <w:spacing w:after="0"/>
        <w:ind w:left="0"/>
        <w:jc w:val="both"/>
      </w:pPr>
      <w:r>
        <w:rPr>
          <w:rFonts w:ascii="Times New Roman"/>
          <w:b w:val="false"/>
          <w:i w:val="false"/>
          <w:color w:val="000000"/>
          <w:sz w:val="28"/>
        </w:rPr>
        <w:t>
      4. The current activity of the Fund shall be managed by its executive body, which may be collegial or sole.</w:t>
      </w:r>
    </w:p>
    <w:bookmarkEnd w:id="61"/>
    <w:bookmarkStart w:name="z83" w:id="62"/>
    <w:p>
      <w:pPr>
        <w:spacing w:after="0"/>
        <w:ind w:left="0"/>
        <w:jc w:val="both"/>
      </w:pPr>
      <w:r>
        <w:rPr>
          <w:rFonts w:ascii="Times New Roman"/>
          <w:b w:val="false"/>
          <w:i w:val="false"/>
          <w:color w:val="000000"/>
          <w:sz w:val="28"/>
        </w:rPr>
        <w:t xml:space="preserve">
      The executive body of the Fund shall act on the basis of and pursuant to decisions of the Management Committee and the authorized body in the field of informatization. </w:t>
      </w:r>
    </w:p>
    <w:bookmarkEnd w:id="62"/>
    <w:bookmarkStart w:name="z84" w:id="63"/>
    <w:p>
      <w:pPr>
        <w:spacing w:after="0"/>
        <w:ind w:left="0"/>
        <w:jc w:val="both"/>
      </w:pPr>
      <w:r>
        <w:rPr>
          <w:rFonts w:ascii="Times New Roman"/>
          <w:b w:val="false"/>
          <w:i w:val="false"/>
          <w:color w:val="000000"/>
          <w:sz w:val="28"/>
        </w:rPr>
        <w:t xml:space="preserve">
      The structure and competence of the executive body of the Fund shall be determined by the charter of the Fund. </w:t>
      </w:r>
    </w:p>
    <w:bookmarkEnd w:id="63"/>
    <w:bookmarkStart w:name="z85" w:id="64"/>
    <w:p>
      <w:pPr>
        <w:spacing w:after="0"/>
        <w:ind w:left="0"/>
        <w:jc w:val="both"/>
      </w:pPr>
      <w:r>
        <w:rPr>
          <w:rFonts w:ascii="Times New Roman"/>
          <w:b w:val="false"/>
          <w:i w:val="false"/>
          <w:color w:val="000000"/>
          <w:sz w:val="28"/>
        </w:rPr>
        <w:t>
      The authorized body in the field of informatization shall:</w:t>
      </w:r>
    </w:p>
    <w:bookmarkEnd w:id="64"/>
    <w:bookmarkStart w:name="z86" w:id="65"/>
    <w:p>
      <w:pPr>
        <w:spacing w:after="0"/>
        <w:ind w:left="0"/>
        <w:jc w:val="both"/>
      </w:pPr>
      <w:r>
        <w:rPr>
          <w:rFonts w:ascii="Times New Roman"/>
          <w:b w:val="false"/>
          <w:i w:val="false"/>
          <w:color w:val="000000"/>
          <w:sz w:val="28"/>
        </w:rPr>
        <w:t xml:space="preserve">
      1) determine the quantitative composition, terms of office of the head and members of the executive body of the Fund; </w:t>
      </w:r>
    </w:p>
    <w:bookmarkEnd w:id="65"/>
    <w:bookmarkStart w:name="z87" w:id="66"/>
    <w:p>
      <w:pPr>
        <w:spacing w:after="0"/>
        <w:ind w:left="0"/>
        <w:jc w:val="both"/>
      </w:pPr>
      <w:r>
        <w:rPr>
          <w:rFonts w:ascii="Times New Roman"/>
          <w:b w:val="false"/>
          <w:i w:val="false"/>
          <w:color w:val="000000"/>
          <w:sz w:val="28"/>
        </w:rPr>
        <w:t>
      2) elect the head and members of the executive body of the Fund, and also prematurely terminate the powers of the head and members of the executive body of the Fund.</w:t>
      </w:r>
    </w:p>
    <w:bookmarkEnd w:id="66"/>
    <w:bookmarkStart w:name="z88" w:id="67"/>
    <w:p>
      <w:pPr>
        <w:spacing w:after="0"/>
        <w:ind w:left="0"/>
        <w:jc w:val="both"/>
      </w:pPr>
      <w:r>
        <w:rPr>
          <w:rFonts w:ascii="Times New Roman"/>
          <w:b w:val="false"/>
          <w:i w:val="false"/>
          <w:color w:val="000000"/>
          <w:sz w:val="28"/>
        </w:rPr>
        <w:t>
      5. The Fund's executive body shall be liable to the Fund for harm caused by actions and (or) inaction in accordance with the laws of the Republic of Kazakhstan,</w:t>
      </w:r>
    </w:p>
    <w:bookmarkEnd w:id="67"/>
    <w:bookmarkStart w:name="z89" w:id="68"/>
    <w:p>
      <w:pPr>
        <w:spacing w:after="0"/>
        <w:ind w:left="0"/>
        <w:jc w:val="both"/>
      </w:pPr>
      <w:r>
        <w:rPr>
          <w:rFonts w:ascii="Times New Roman"/>
          <w:b w:val="false"/>
          <w:i w:val="false"/>
          <w:color w:val="000000"/>
          <w:sz w:val="28"/>
        </w:rPr>
        <w:t>
      6. Other bodies may be established in the Fund in accordance with its Charter.</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03.04.2019 № 243-VІ (shall be enforced upon expiry of ten calendar days after the day of its first official publication); dated December 27, 2019 № 294-VІ (shall be enforced upon expiry of ten calendar days after the day of its first official publication); dated 21.05.2024 № 86-VIII (shall enter into force upon expiry of sixty calendar days after its first official publication).</w:t>
      </w:r>
      <w:r>
        <w:br/>
      </w:r>
      <w:r>
        <w:rPr>
          <w:rFonts w:ascii="Times New Roman"/>
          <w:b w:val="false"/>
          <w:i w:val="false"/>
          <w:color w:val="000000"/>
          <w:sz w:val="28"/>
        </w:rPr>
        <w:t>
</w:t>
      </w:r>
    </w:p>
    <w:bookmarkStart w:name="z91" w:id="69"/>
    <w:p>
      <w:pPr>
        <w:spacing w:after="0"/>
        <w:ind w:left="0"/>
        <w:jc w:val="left"/>
      </w:pPr>
      <w:r>
        <w:rPr>
          <w:rFonts w:ascii="Times New Roman"/>
          <w:b/>
          <w:i w:val="false"/>
          <w:color w:val="000000"/>
        </w:rPr>
        <w:t xml:space="preserve"> Article 10. The Property of the Fund</w:t>
      </w:r>
    </w:p>
    <w:bookmarkEnd w:id="69"/>
    <w:bookmarkStart w:name="z92" w:id="70"/>
    <w:p>
      <w:pPr>
        <w:spacing w:after="0"/>
        <w:ind w:left="0"/>
        <w:jc w:val="both"/>
      </w:pPr>
      <w:r>
        <w:rPr>
          <w:rFonts w:ascii="Times New Roman"/>
          <w:b w:val="false"/>
          <w:i w:val="false"/>
          <w:color w:val="000000"/>
          <w:sz w:val="28"/>
        </w:rPr>
        <w:t>
      1. The Fund's assets shall be formed by:</w:t>
      </w:r>
    </w:p>
    <w:bookmarkEnd w:id="70"/>
    <w:bookmarkStart w:name="z93" w:id="71"/>
    <w:p>
      <w:pPr>
        <w:spacing w:after="0"/>
        <w:ind w:left="0"/>
        <w:jc w:val="both"/>
      </w:pPr>
      <w:r>
        <w:rPr>
          <w:rFonts w:ascii="Times New Roman"/>
          <w:b w:val="false"/>
          <w:i w:val="false"/>
          <w:color w:val="000000"/>
          <w:sz w:val="28"/>
        </w:rPr>
        <w:t>
      1) voluntary property contributions and donations;</w:t>
      </w:r>
    </w:p>
    <w:bookmarkEnd w:id="71"/>
    <w:bookmarkStart w:name="z94" w:id="72"/>
    <w:p>
      <w:pPr>
        <w:spacing w:after="0"/>
        <w:ind w:left="0"/>
        <w:jc w:val="both"/>
      </w:pPr>
      <w:r>
        <w:rPr>
          <w:rFonts w:ascii="Times New Roman"/>
          <w:b w:val="false"/>
          <w:i w:val="false"/>
          <w:color w:val="000000"/>
          <w:sz w:val="28"/>
        </w:rPr>
        <w:t>
      2) money directed by a subsoil user in the framework of fulfilling the obligation to annually financing of research, scientific and technical works and (or) projects of participants in accordance with the legislation of the Republic of Kazakhstan on subsoil and subsoil use;</w:t>
      </w:r>
    </w:p>
    <w:bookmarkEnd w:id="72"/>
    <w:bookmarkStart w:name="z95" w:id="73"/>
    <w:p>
      <w:pPr>
        <w:spacing w:after="0"/>
        <w:ind w:left="0"/>
        <w:jc w:val="both"/>
      </w:pPr>
      <w:r>
        <w:rPr>
          <w:rFonts w:ascii="Times New Roman"/>
          <w:b w:val="false"/>
          <w:i w:val="false"/>
          <w:color w:val="000000"/>
          <w:sz w:val="28"/>
        </w:rPr>
        <w:t>
      3) receipts (income) from the sale of goods, works and services in cases established by the legislation of the Republic of Kazakhstan;</w:t>
      </w:r>
    </w:p>
    <w:bookmarkEnd w:id="73"/>
    <w:bookmarkStart w:name="z96" w:id="74"/>
    <w:p>
      <w:pPr>
        <w:spacing w:after="0"/>
        <w:ind w:left="0"/>
        <w:jc w:val="both"/>
      </w:pPr>
      <w:r>
        <w:rPr>
          <w:rFonts w:ascii="Times New Roman"/>
          <w:b w:val="false"/>
          <w:i w:val="false"/>
          <w:color w:val="000000"/>
          <w:sz w:val="28"/>
        </w:rPr>
        <w:t>
      4) dividends (income, remuneration (interest) received on shares, bonds, other securities and deposits;</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15.03.2025 № 172-VIII (effective from 01.01.2025);</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5) other sources not prohibited by the laws of the Republic of Kazakhstan.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03.01.2022 </w:t>
      </w:r>
      <w:r>
        <w:rPr>
          <w:rFonts w:ascii="Times New Roman"/>
          <w:b w:val="false"/>
          <w:i w:val="false"/>
          <w:color w:val="000000"/>
          <w:sz w:val="28"/>
        </w:rPr>
        <w:t>№101-VII</w:t>
      </w:r>
      <w:r>
        <w:rPr>
          <w:rFonts w:ascii="Times New Roman"/>
          <w:b w:val="false"/>
          <w:i w:val="false"/>
          <w:color w:val="ff0000"/>
          <w:sz w:val="28"/>
        </w:rPr>
        <w:t xml:space="preserve"> (shall be enforced upon expiry of sixty calendar days after the date of its first official publication).</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2-1. The Fund shall determine the projects of participants for their financing at the expense of their own property following the results of the expertise.</w:t>
      </w:r>
    </w:p>
    <w:bookmarkEnd w:id="76"/>
    <w:bookmarkStart w:name="z102" w:id="77"/>
    <w:p>
      <w:pPr>
        <w:spacing w:after="0"/>
        <w:ind w:left="0"/>
        <w:jc w:val="both"/>
      </w:pPr>
      <w:r>
        <w:rPr>
          <w:rFonts w:ascii="Times New Roman"/>
          <w:b w:val="false"/>
          <w:i w:val="false"/>
          <w:color w:val="000000"/>
          <w:sz w:val="28"/>
        </w:rPr>
        <w:t>
      3. The money received by the Fund from a subsoil user in accordance with subparagraph 2) of paragraph 1 of this article shall be used exclusively to finance the projects of participants.</w:t>
      </w:r>
    </w:p>
    <w:bookmarkEnd w:id="77"/>
    <w:bookmarkStart w:name="z103" w:id="78"/>
    <w:p>
      <w:pPr>
        <w:spacing w:after="0"/>
        <w:ind w:left="0"/>
        <w:jc w:val="both"/>
      </w:pPr>
      <w:r>
        <w:rPr>
          <w:rFonts w:ascii="Times New Roman"/>
          <w:b w:val="false"/>
          <w:i w:val="false"/>
          <w:color w:val="000000"/>
          <w:sz w:val="28"/>
        </w:rPr>
        <w:t>
      The Fund shall use not more than three percent of the amount of money directed by subsoil users in accordance with subparagraph 2) of paragraph 1 of this article for the performance of its functions.</w:t>
      </w:r>
    </w:p>
    <w:bookmarkEnd w:id="78"/>
    <w:bookmarkStart w:name="z104" w:id="79"/>
    <w:p>
      <w:pPr>
        <w:spacing w:after="0"/>
        <w:ind w:left="0"/>
        <w:jc w:val="both"/>
      </w:pPr>
      <w:r>
        <w:rPr>
          <w:rFonts w:ascii="Times New Roman"/>
          <w:b w:val="false"/>
          <w:i w:val="false"/>
          <w:color w:val="000000"/>
          <w:sz w:val="28"/>
        </w:rPr>
        <w:t>
      At the same time, the Fund shall:</w:t>
      </w:r>
    </w:p>
    <w:bookmarkEnd w:id="79"/>
    <w:bookmarkStart w:name="z105" w:id="80"/>
    <w:p>
      <w:pPr>
        <w:spacing w:after="0"/>
        <w:ind w:left="0"/>
        <w:jc w:val="both"/>
      </w:pPr>
      <w:r>
        <w:rPr>
          <w:rFonts w:ascii="Times New Roman"/>
          <w:b w:val="false"/>
          <w:i w:val="false"/>
          <w:color w:val="000000"/>
          <w:sz w:val="28"/>
        </w:rPr>
        <w:t>
      1) open a bank account for sending money;</w:t>
      </w:r>
    </w:p>
    <w:bookmarkEnd w:id="80"/>
    <w:bookmarkStart w:name="z106" w:id="81"/>
    <w:p>
      <w:pPr>
        <w:spacing w:after="0"/>
        <w:ind w:left="0"/>
        <w:jc w:val="both"/>
      </w:pPr>
      <w:r>
        <w:rPr>
          <w:rFonts w:ascii="Times New Roman"/>
          <w:b w:val="false"/>
          <w:i w:val="false"/>
          <w:color w:val="000000"/>
          <w:sz w:val="28"/>
        </w:rPr>
        <w:t>
      2) be obliged to keep a accounting of the money sent by subsoil users to the Fund separately for each subsoil user, as well as accounting for the use of money to finance the projects of the participants.</w:t>
      </w:r>
    </w:p>
    <w:bookmarkEnd w:id="81"/>
    <w:bookmarkStart w:name="z107" w:id="82"/>
    <w:p>
      <w:pPr>
        <w:spacing w:after="0"/>
        <w:ind w:left="0"/>
        <w:jc w:val="both"/>
      </w:pPr>
      <w:r>
        <w:rPr>
          <w:rFonts w:ascii="Times New Roman"/>
          <w:b w:val="false"/>
          <w:i w:val="false"/>
          <w:color w:val="000000"/>
          <w:sz w:val="28"/>
        </w:rPr>
        <w:t>
      A subsoil user who has sent money in accordance with subparagraph 2) of paragraph 1 of this article shall have the pre-emptive right before other persons to purchase a security document obtained by the results of the participant's project, in proportion to the share of its financing in the actual cost of such a project.</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Excluded by the Law of the Republic of Kazakhstan dated 15.03.2025 № 172-VIII (effective from 01.01.2025).</w:t>
      </w:r>
      <w:r>
        <w:br/>
      </w:r>
      <w:r>
        <w:rPr>
          <w:rFonts w:ascii="Times New Roman"/>
          <w:b w:val="false"/>
          <w:i w:val="false"/>
          <w:color w:val="000000"/>
          <w:sz w:val="28"/>
        </w:rPr>
        <w:t>
</w:t>
      </w:r>
    </w:p>
    <w:bookmarkStart w:name="z111" w:id="83"/>
    <w:p>
      <w:pPr>
        <w:spacing w:after="0"/>
        <w:ind w:left="0"/>
        <w:jc w:val="both"/>
      </w:pPr>
      <w:r>
        <w:rPr>
          <w:rFonts w:ascii="Times New Roman"/>
          <w:b w:val="false"/>
          <w:i w:val="false"/>
          <w:color w:val="000000"/>
          <w:sz w:val="28"/>
        </w:rPr>
        <w:t>
      4. The property of the Fund, formed in accordance with this article, shall belong to it on the basis of ownership.</w:t>
      </w:r>
    </w:p>
    <w:bookmarkEnd w:id="83"/>
    <w:bookmarkStart w:name="z112" w:id="84"/>
    <w:p>
      <w:pPr>
        <w:spacing w:after="0"/>
        <w:ind w:left="0"/>
        <w:jc w:val="both"/>
      </w:pPr>
      <w:r>
        <w:rPr>
          <w:rFonts w:ascii="Times New Roman"/>
          <w:b w:val="false"/>
          <w:i w:val="false"/>
          <w:color w:val="000000"/>
          <w:sz w:val="28"/>
        </w:rPr>
        <w:t>
      5. The Fund shall use the property formed in accordance with subparagraphs 1), 3), 4) and 5) of paragraph 1 of this article to ensure the operation, functioning and development of special economic zone "Park of innovation technologies" and innovation cluster, as well as financing participants’ projects.</w:t>
      </w:r>
    </w:p>
    <w:bookmarkEnd w:id="84"/>
    <w:bookmarkStart w:name="z113" w:id="85"/>
    <w:p>
      <w:pPr>
        <w:spacing w:after="0"/>
        <w:ind w:left="0"/>
        <w:jc w:val="both"/>
      </w:pPr>
      <w:r>
        <w:rPr>
          <w:rFonts w:ascii="Times New Roman"/>
          <w:b w:val="false"/>
          <w:i w:val="false"/>
          <w:color w:val="000000"/>
          <w:sz w:val="28"/>
        </w:rPr>
        <w:t>
      6. The founder shall not have property rights to the assets of the Fund.</w:t>
      </w:r>
    </w:p>
    <w:bookmarkEnd w:id="85"/>
    <w:bookmarkStart w:name="z114" w:id="86"/>
    <w:p>
      <w:pPr>
        <w:spacing w:after="0"/>
        <w:ind w:left="0"/>
        <w:jc w:val="both"/>
      </w:pPr>
      <w:r>
        <w:rPr>
          <w:rFonts w:ascii="Times New Roman"/>
          <w:b w:val="false"/>
          <w:i w:val="false"/>
          <w:color w:val="000000"/>
          <w:sz w:val="28"/>
        </w:rPr>
        <w:t>
      The founder shall not be responsible for the obligations of the Fund, and the Fund shall not be responsible for the obligations of the founder.</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Laws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dated 03.01.2022 № 101-VII (shall be enforced upon expiry of sixty calendar days after the date of its first official publication); dated 15.03.2025 № 172-VIII (effective from 01.01.2025).</w:t>
      </w:r>
      <w:r>
        <w:br/>
      </w:r>
      <w:r>
        <w:rPr>
          <w:rFonts w:ascii="Times New Roman"/>
          <w:b w:val="false"/>
          <w:i w:val="false"/>
          <w:color w:val="000000"/>
          <w:sz w:val="28"/>
        </w:rPr>
        <w:t>
</w:t>
      </w:r>
    </w:p>
    <w:bookmarkStart w:name="z116" w:id="87"/>
    <w:p>
      <w:pPr>
        <w:spacing w:after="0"/>
        <w:ind w:left="0"/>
        <w:jc w:val="left"/>
      </w:pPr>
      <w:r>
        <w:rPr>
          <w:rFonts w:ascii="Times New Roman"/>
          <w:b/>
          <w:i w:val="false"/>
          <w:color w:val="000000"/>
        </w:rPr>
        <w:t xml:space="preserve"> Article 11. Reorganization, liquidation of the Fund</w:t>
      </w:r>
    </w:p>
    <w:bookmarkEnd w:id="87"/>
    <w:bookmarkStart w:name="z117" w:id="88"/>
    <w:p>
      <w:pPr>
        <w:spacing w:after="0"/>
        <w:ind w:left="0"/>
        <w:jc w:val="both"/>
      </w:pPr>
      <w:r>
        <w:rPr>
          <w:rFonts w:ascii="Times New Roman"/>
          <w:b w:val="false"/>
          <w:i w:val="false"/>
          <w:color w:val="000000"/>
          <w:sz w:val="28"/>
        </w:rPr>
        <w:t>
      1. The Fund shall be a subject to reorganization, liquidation in accordance with the legislation of the Republic of Kazakhstan and the Charter of the Fund.</w:t>
      </w:r>
    </w:p>
    <w:bookmarkEnd w:id="88"/>
    <w:bookmarkStart w:name="z118" w:id="89"/>
    <w:p>
      <w:pPr>
        <w:spacing w:after="0"/>
        <w:ind w:left="0"/>
        <w:jc w:val="both"/>
      </w:pPr>
      <w:r>
        <w:rPr>
          <w:rFonts w:ascii="Times New Roman"/>
          <w:b w:val="false"/>
          <w:i w:val="false"/>
          <w:color w:val="000000"/>
          <w:sz w:val="28"/>
        </w:rPr>
        <w:t>
      2. In the case of liquidation of the Fund, the property remaining after satisfaction of creditors' claims shall be transferred to the purposes indicated in the foundation documents of the Fund.</w:t>
      </w:r>
    </w:p>
    <w:bookmarkEnd w:id="89"/>
    <w:bookmarkStart w:name="z119" w:id="90"/>
    <w:p>
      <w:pPr>
        <w:spacing w:after="0"/>
        <w:ind w:left="0"/>
        <w:jc w:val="left"/>
      </w:pPr>
      <w:r>
        <w:rPr>
          <w:rFonts w:ascii="Times New Roman"/>
          <w:b/>
          <w:i w:val="false"/>
          <w:color w:val="000000"/>
        </w:rPr>
        <w:t xml:space="preserve"> Chapter 14. FINAL AND TRANSITIONAL PROVISIONS</w:t>
      </w:r>
    </w:p>
    <w:bookmarkEnd w:id="90"/>
    <w:bookmarkStart w:name="z120" w:id="91"/>
    <w:p>
      <w:pPr>
        <w:spacing w:after="0"/>
        <w:ind w:left="0"/>
        <w:jc w:val="left"/>
      </w:pPr>
      <w:r>
        <w:rPr>
          <w:rFonts w:ascii="Times New Roman"/>
          <w:b/>
          <w:i w:val="false"/>
          <w:color w:val="000000"/>
        </w:rPr>
        <w:t xml:space="preserve"> Article 12. Responsibility for violation of the legislation of the Republic of Kazakhstan on Innovation cluster</w:t>
      </w:r>
    </w:p>
    <w:bookmarkEnd w:id="91"/>
    <w:bookmarkStart w:name="z121" w:id="92"/>
    <w:p>
      <w:pPr>
        <w:spacing w:after="0"/>
        <w:ind w:left="0"/>
        <w:jc w:val="both"/>
      </w:pPr>
      <w:r>
        <w:rPr>
          <w:rFonts w:ascii="Times New Roman"/>
          <w:b w:val="false"/>
          <w:i w:val="false"/>
          <w:color w:val="000000"/>
          <w:sz w:val="28"/>
        </w:rPr>
        <w:t>
      Violation of the legislation of the Republic of Kazakhstan on innovation cluster shall entail responsibility in accordance with the laws of the Republic of Kazakhstan.</w:t>
      </w:r>
    </w:p>
    <w:bookmarkEnd w:id="92"/>
    <w:bookmarkStart w:name="z122" w:id="93"/>
    <w:p>
      <w:pPr>
        <w:spacing w:after="0"/>
        <w:ind w:left="0"/>
        <w:jc w:val="left"/>
      </w:pPr>
      <w:r>
        <w:rPr>
          <w:rFonts w:ascii="Times New Roman"/>
          <w:b/>
          <w:i w:val="false"/>
          <w:color w:val="000000"/>
        </w:rPr>
        <w:t xml:space="preserve"> Article 13. Transitional Provisions</w:t>
      </w:r>
    </w:p>
    <w:bookmarkEnd w:id="93"/>
    <w:bookmarkStart w:name="z123" w:id="94"/>
    <w:p>
      <w:pPr>
        <w:spacing w:after="0"/>
        <w:ind w:left="0"/>
        <w:jc w:val="both"/>
      </w:pPr>
      <w:r>
        <w:rPr>
          <w:rFonts w:ascii="Times New Roman"/>
          <w:b w:val="false"/>
          <w:i w:val="false"/>
          <w:color w:val="000000"/>
          <w:sz w:val="28"/>
        </w:rPr>
        <w:t>
      1. The founder shall take a decision to establish the Fund by reorganizing the relevant legal entity with the participation of the state in the charter capital within six months from the date of introduction of this Law.</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03.04.2019 № 243-VІ (shall be enforced upon expiry of ten calendar days after the day of its first official publication).</w:t>
      </w:r>
      <w:r>
        <w:br/>
      </w:r>
      <w:r>
        <w:rPr>
          <w:rFonts w:ascii="Times New Roman"/>
          <w:b w:val="false"/>
          <w:i w:val="false"/>
          <w:color w:val="000000"/>
          <w:sz w:val="28"/>
        </w:rPr>
        <w:t>
</w:t>
      </w:r>
    </w:p>
    <w:bookmarkStart w:name="z126" w:id="95"/>
    <w:p>
      <w:pPr>
        <w:spacing w:after="0"/>
        <w:ind w:left="0"/>
        <w:jc w:val="left"/>
      </w:pPr>
      <w:r>
        <w:rPr>
          <w:rFonts w:ascii="Times New Roman"/>
          <w:b/>
          <w:i w:val="false"/>
          <w:color w:val="000000"/>
        </w:rPr>
        <w:t xml:space="preserve"> Article 14. Order of enactment of this Law</w:t>
      </w:r>
    </w:p>
    <w:bookmarkEnd w:id="95"/>
    <w:bookmarkStart w:name="z127" w:id="96"/>
    <w:p>
      <w:pPr>
        <w:spacing w:after="0"/>
        <w:ind w:left="0"/>
        <w:jc w:val="both"/>
      </w:pPr>
      <w:r>
        <w:rPr>
          <w:rFonts w:ascii="Times New Roman"/>
          <w:b w:val="false"/>
          <w:i w:val="false"/>
          <w:color w:val="000000"/>
          <w:sz w:val="28"/>
        </w:rPr>
        <w:t>
      This Law enters into force upon expiry of ten calendar days after the date of its first official publication.</w:t>
      </w:r>
    </w:p>
    <w:bookmarkEnd w:id="96"/>
    <w:bookmarkStart w:name="z128" w:id="97"/>
    <w:p>
      <w:pPr>
        <w:spacing w:after="0"/>
        <w:ind w:left="0"/>
        <w:jc w:val="both"/>
      </w:pPr>
      <w:r>
        <w:rPr>
          <w:rFonts w:ascii="Times New Roman"/>
          <w:b w:val="false"/>
          <w:i w:val="false"/>
          <w:color w:val="000000"/>
          <w:sz w:val="28"/>
        </w:rPr>
        <w:t>
      The President of the Republic of Kazakhstan                                                      N. NAZARBAYEV</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